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kern w:val="0"/>
          <w:sz w:val="44"/>
          <w:szCs w:val="44"/>
        </w:rPr>
      </w:pPr>
      <w:bookmarkStart w:id="0" w:name="_GoBack"/>
      <w:bookmarkEnd w:id="0"/>
    </w:p>
    <w:p>
      <w:pPr>
        <w:widowControl/>
        <w:spacing w:line="360" w:lineRule="auto"/>
        <w:jc w:val="center"/>
        <w:rPr>
          <w:rFonts w:ascii="黑体" w:hAnsi="黑体" w:eastAsia="黑体" w:cs="仿宋"/>
          <w:sz w:val="36"/>
          <w:szCs w:val="36"/>
        </w:rPr>
      </w:pPr>
      <w:r>
        <w:rPr>
          <w:rFonts w:hint="eastAsia" w:ascii="黑体" w:hAnsi="黑体" w:eastAsia="黑体" w:cs="仿宋"/>
          <w:sz w:val="36"/>
          <w:szCs w:val="36"/>
        </w:rPr>
        <w:t>铆工</w:t>
      </w:r>
    </w:p>
    <w:p>
      <w:pPr>
        <w:widowControl/>
        <w:spacing w:line="360" w:lineRule="auto"/>
        <w:jc w:val="center"/>
        <w:rPr>
          <w:rFonts w:ascii="黑体" w:hAnsi="黑体" w:eastAsia="黑体" w:cs="仿宋"/>
          <w:sz w:val="36"/>
          <w:szCs w:val="36"/>
        </w:rPr>
      </w:pPr>
      <w:r>
        <w:rPr>
          <w:rFonts w:hint="eastAsia" w:ascii="黑体" w:hAnsi="黑体" w:eastAsia="黑体" w:cs="仿宋"/>
          <w:sz w:val="36"/>
          <w:szCs w:val="36"/>
        </w:rPr>
        <w:t>国家职业技能标准</w:t>
      </w:r>
    </w:p>
    <w:p>
      <w:pPr>
        <w:widowControl/>
        <w:spacing w:line="360" w:lineRule="auto"/>
        <w:jc w:val="center"/>
        <w:rPr>
          <w:rFonts w:ascii="宋体" w:hAnsi="宋体" w:cs="宋体"/>
          <w:sz w:val="24"/>
        </w:rPr>
      </w:pPr>
      <w:r>
        <w:rPr>
          <w:rFonts w:hint="eastAsia" w:ascii="宋体" w:hAnsi="宋体" w:cs="宋体"/>
          <w:sz w:val="24"/>
        </w:rPr>
        <w:t>（征求意见稿）</w:t>
      </w:r>
    </w:p>
    <w:p>
      <w:pPr>
        <w:widowControl/>
        <w:spacing w:line="360" w:lineRule="auto"/>
        <w:ind w:firstLine="560"/>
        <w:jc w:val="left"/>
        <w:rPr>
          <w:rFonts w:ascii="宋体" w:hAnsi="宋体" w:cs="宋体"/>
          <w:kern w:val="0"/>
          <w:sz w:val="24"/>
        </w:rPr>
      </w:pPr>
      <w:r>
        <w:rPr>
          <w:rFonts w:hint="eastAsia" w:ascii="宋体" w:hAnsi="宋体" w:cs="宋体"/>
          <w:kern w:val="0"/>
          <w:szCs w:val="21"/>
        </w:rPr>
        <w:t> </w:t>
      </w:r>
    </w:p>
    <w:p>
      <w:pPr>
        <w:widowControl/>
        <w:spacing w:line="360" w:lineRule="auto"/>
        <w:jc w:val="left"/>
        <w:rPr>
          <w:rFonts w:eastAsia="黑体"/>
          <w:kern w:val="0"/>
          <w:sz w:val="24"/>
        </w:rPr>
      </w:pPr>
      <w:r>
        <w:rPr>
          <w:rFonts w:eastAsia="黑体"/>
          <w:bCs/>
          <w:kern w:val="0"/>
          <w:sz w:val="24"/>
        </w:rPr>
        <w:t>1</w:t>
      </w:r>
      <w:r>
        <w:rPr>
          <w:rFonts w:hint="eastAsia" w:eastAsia="黑体"/>
          <w:bCs/>
          <w:kern w:val="0"/>
          <w:sz w:val="24"/>
        </w:rPr>
        <w:t>.</w:t>
      </w:r>
      <w:r>
        <w:rPr>
          <w:rFonts w:eastAsia="黑体"/>
          <w:bCs/>
          <w:kern w:val="0"/>
          <w:sz w:val="24"/>
        </w:rPr>
        <w:t xml:space="preserve">  职业概况</w:t>
      </w:r>
    </w:p>
    <w:p>
      <w:pPr>
        <w:widowControl/>
        <w:spacing w:line="360" w:lineRule="auto"/>
        <w:jc w:val="left"/>
        <w:rPr>
          <w:rFonts w:eastAsia="黑体"/>
          <w:kern w:val="0"/>
          <w:sz w:val="24"/>
        </w:rPr>
      </w:pPr>
      <w:r>
        <w:rPr>
          <w:rFonts w:eastAsia="黑体"/>
          <w:kern w:val="0"/>
          <w:sz w:val="24"/>
        </w:rPr>
        <w:t>1.1  职业名称</w:t>
      </w:r>
    </w:p>
    <w:p>
      <w:pPr>
        <w:widowControl/>
        <w:spacing w:line="360" w:lineRule="auto"/>
        <w:ind w:firstLine="480" w:firstLineChars="200"/>
        <w:jc w:val="left"/>
        <w:rPr>
          <w:kern w:val="0"/>
          <w:sz w:val="24"/>
        </w:rPr>
      </w:pPr>
      <w:r>
        <w:rPr>
          <w:kern w:val="0"/>
          <w:sz w:val="24"/>
        </w:rPr>
        <w:t>铆工</w:t>
      </w:r>
    </w:p>
    <w:p>
      <w:pPr>
        <w:widowControl/>
        <w:spacing w:line="360" w:lineRule="auto"/>
        <w:jc w:val="left"/>
        <w:rPr>
          <w:rFonts w:eastAsia="黑体"/>
          <w:kern w:val="0"/>
          <w:sz w:val="24"/>
        </w:rPr>
      </w:pPr>
      <w:r>
        <w:rPr>
          <w:rFonts w:eastAsia="黑体"/>
          <w:kern w:val="0"/>
          <w:sz w:val="24"/>
        </w:rPr>
        <w:t>1.2  职业编码</w:t>
      </w:r>
    </w:p>
    <w:p>
      <w:pPr>
        <w:widowControl/>
        <w:spacing w:line="360" w:lineRule="auto"/>
        <w:ind w:firstLine="480" w:firstLineChars="200"/>
        <w:jc w:val="left"/>
        <w:rPr>
          <w:sz w:val="24"/>
        </w:rPr>
      </w:pPr>
      <w:r>
        <w:rPr>
          <w:sz w:val="24"/>
        </w:rPr>
        <w:t>6-18-01-11</w:t>
      </w:r>
    </w:p>
    <w:p>
      <w:pPr>
        <w:widowControl/>
        <w:spacing w:line="360" w:lineRule="auto"/>
        <w:jc w:val="left"/>
        <w:rPr>
          <w:rFonts w:eastAsia="黑体"/>
          <w:kern w:val="0"/>
          <w:sz w:val="24"/>
        </w:rPr>
      </w:pPr>
      <w:r>
        <w:rPr>
          <w:rFonts w:eastAsia="黑体"/>
          <w:kern w:val="0"/>
          <w:sz w:val="24"/>
        </w:rPr>
        <w:t>1.3  职业定义</w:t>
      </w:r>
    </w:p>
    <w:p>
      <w:pPr>
        <w:widowControl/>
        <w:spacing w:line="360" w:lineRule="auto"/>
        <w:ind w:firstLine="480" w:firstLineChars="200"/>
        <w:jc w:val="left"/>
        <w:rPr>
          <w:kern w:val="0"/>
          <w:sz w:val="24"/>
        </w:rPr>
      </w:pPr>
      <w:r>
        <w:rPr>
          <w:rFonts w:hint="eastAsia"/>
          <w:kern w:val="0"/>
          <w:sz w:val="24"/>
        </w:rPr>
        <w:t>使用锁铆、压铆设备及工具，铆接加工金属板材、型材零件的人员</w:t>
      </w:r>
      <w:r>
        <w:rPr>
          <w:kern w:val="0"/>
          <w:sz w:val="24"/>
        </w:rPr>
        <w:t>。</w:t>
      </w:r>
    </w:p>
    <w:p>
      <w:pPr>
        <w:widowControl/>
        <w:spacing w:line="360" w:lineRule="auto"/>
        <w:jc w:val="left"/>
        <w:rPr>
          <w:rFonts w:eastAsia="黑体"/>
          <w:kern w:val="0"/>
          <w:sz w:val="24"/>
        </w:rPr>
      </w:pPr>
      <w:r>
        <w:rPr>
          <w:rFonts w:eastAsia="黑体"/>
          <w:kern w:val="0"/>
          <w:sz w:val="24"/>
        </w:rPr>
        <w:t>1.4  职业技能等级</w:t>
      </w:r>
    </w:p>
    <w:p>
      <w:pPr>
        <w:widowControl/>
        <w:spacing w:line="360" w:lineRule="auto"/>
        <w:ind w:firstLine="480" w:firstLineChars="200"/>
        <w:jc w:val="left"/>
        <w:rPr>
          <w:kern w:val="0"/>
          <w:sz w:val="24"/>
        </w:rPr>
      </w:pPr>
      <w:r>
        <w:rPr>
          <w:kern w:val="0"/>
          <w:sz w:val="24"/>
        </w:rPr>
        <w:t>本职业共设五个等级，分别为：</w:t>
      </w:r>
      <w:r>
        <w:rPr>
          <w:rFonts w:hint="eastAsia"/>
          <w:kern w:val="0"/>
          <w:sz w:val="24"/>
        </w:rPr>
        <w:t>五</w:t>
      </w:r>
      <w:r>
        <w:rPr>
          <w:kern w:val="0"/>
          <w:sz w:val="24"/>
        </w:rPr>
        <w:t>级</w:t>
      </w:r>
      <w:r>
        <w:rPr>
          <w:rFonts w:hint="eastAsia"/>
          <w:kern w:val="0"/>
          <w:sz w:val="24"/>
        </w:rPr>
        <w:t>/初级工</w:t>
      </w:r>
      <w:r>
        <w:rPr>
          <w:kern w:val="0"/>
          <w:sz w:val="24"/>
        </w:rPr>
        <w:t>、</w:t>
      </w:r>
      <w:r>
        <w:rPr>
          <w:rFonts w:hint="eastAsia"/>
          <w:kern w:val="0"/>
          <w:sz w:val="24"/>
        </w:rPr>
        <w:t>四级/</w:t>
      </w:r>
      <w:r>
        <w:rPr>
          <w:kern w:val="0"/>
          <w:sz w:val="24"/>
        </w:rPr>
        <w:t>中级</w:t>
      </w:r>
      <w:r>
        <w:rPr>
          <w:rFonts w:hint="eastAsia"/>
          <w:kern w:val="0"/>
          <w:sz w:val="24"/>
        </w:rPr>
        <w:t>工</w:t>
      </w:r>
      <w:r>
        <w:rPr>
          <w:kern w:val="0"/>
          <w:sz w:val="24"/>
        </w:rPr>
        <w:t>、</w:t>
      </w:r>
      <w:r>
        <w:rPr>
          <w:rFonts w:hint="eastAsia"/>
          <w:kern w:val="0"/>
          <w:sz w:val="24"/>
        </w:rPr>
        <w:t>三级/</w:t>
      </w:r>
      <w:r>
        <w:rPr>
          <w:kern w:val="0"/>
          <w:sz w:val="24"/>
        </w:rPr>
        <w:t>高级</w:t>
      </w:r>
      <w:r>
        <w:rPr>
          <w:rFonts w:hint="eastAsia"/>
          <w:kern w:val="0"/>
          <w:sz w:val="24"/>
        </w:rPr>
        <w:t>工</w:t>
      </w:r>
      <w:r>
        <w:rPr>
          <w:kern w:val="0"/>
          <w:sz w:val="24"/>
        </w:rPr>
        <w:t>、</w:t>
      </w:r>
      <w:r>
        <w:rPr>
          <w:rFonts w:hint="eastAsia"/>
          <w:kern w:val="0"/>
          <w:sz w:val="24"/>
        </w:rPr>
        <w:t>二级/</w:t>
      </w:r>
      <w:r>
        <w:rPr>
          <w:kern w:val="0"/>
          <w:sz w:val="24"/>
        </w:rPr>
        <w:t>技师、</w:t>
      </w:r>
      <w:r>
        <w:rPr>
          <w:rFonts w:hint="eastAsia"/>
          <w:kern w:val="0"/>
          <w:sz w:val="24"/>
        </w:rPr>
        <w:t>一级/</w:t>
      </w:r>
      <w:r>
        <w:rPr>
          <w:kern w:val="0"/>
          <w:sz w:val="24"/>
        </w:rPr>
        <w:t>高级技师。</w:t>
      </w:r>
    </w:p>
    <w:p>
      <w:pPr>
        <w:widowControl/>
        <w:spacing w:line="360" w:lineRule="auto"/>
        <w:jc w:val="left"/>
        <w:rPr>
          <w:rFonts w:eastAsia="黑体"/>
          <w:kern w:val="0"/>
          <w:sz w:val="24"/>
        </w:rPr>
      </w:pPr>
      <w:r>
        <w:rPr>
          <w:rFonts w:eastAsia="黑体"/>
          <w:kern w:val="0"/>
          <w:sz w:val="24"/>
        </w:rPr>
        <w:t>1.5  职业环境</w:t>
      </w:r>
      <w:r>
        <w:rPr>
          <w:rFonts w:hint="eastAsia" w:eastAsia="黑体"/>
          <w:kern w:val="0"/>
          <w:sz w:val="24"/>
        </w:rPr>
        <w:t>条件</w:t>
      </w:r>
    </w:p>
    <w:p>
      <w:pPr>
        <w:widowControl/>
        <w:spacing w:line="360" w:lineRule="auto"/>
        <w:ind w:firstLine="480" w:firstLineChars="200"/>
        <w:jc w:val="left"/>
        <w:rPr>
          <w:kern w:val="0"/>
          <w:sz w:val="24"/>
        </w:rPr>
      </w:pPr>
      <w:r>
        <w:rPr>
          <w:kern w:val="0"/>
          <w:sz w:val="24"/>
        </w:rPr>
        <w:t>室内、外，常温。</w:t>
      </w:r>
    </w:p>
    <w:p>
      <w:pPr>
        <w:widowControl/>
        <w:spacing w:line="360" w:lineRule="auto"/>
        <w:jc w:val="left"/>
        <w:rPr>
          <w:rFonts w:eastAsia="黑体"/>
          <w:kern w:val="0"/>
          <w:sz w:val="24"/>
        </w:rPr>
      </w:pPr>
      <w:r>
        <w:rPr>
          <w:rFonts w:eastAsia="黑体"/>
          <w:kern w:val="0"/>
          <w:sz w:val="24"/>
        </w:rPr>
        <w:t>1.6  职业能力特征</w:t>
      </w:r>
    </w:p>
    <w:p>
      <w:pPr>
        <w:widowControl/>
        <w:spacing w:line="360" w:lineRule="auto"/>
        <w:ind w:firstLine="480" w:firstLineChars="200"/>
        <w:jc w:val="left"/>
        <w:rPr>
          <w:kern w:val="0"/>
          <w:sz w:val="24"/>
        </w:rPr>
      </w:pPr>
      <w:r>
        <w:rPr>
          <w:kern w:val="0"/>
          <w:sz w:val="24"/>
        </w:rPr>
        <w:t>具有一定的学习、理解和表达能力，具有较强的计算能力和空间感、形体知觉及色觉，手指、手臂灵活，动作协调。</w:t>
      </w:r>
    </w:p>
    <w:p>
      <w:pPr>
        <w:widowControl/>
        <w:spacing w:line="360" w:lineRule="auto"/>
        <w:jc w:val="left"/>
        <w:rPr>
          <w:rFonts w:eastAsia="黑体"/>
          <w:kern w:val="0"/>
          <w:sz w:val="24"/>
        </w:rPr>
      </w:pPr>
      <w:r>
        <w:rPr>
          <w:rFonts w:eastAsia="黑体"/>
          <w:kern w:val="0"/>
          <w:sz w:val="24"/>
        </w:rPr>
        <w:t xml:space="preserve">1.7  </w:t>
      </w:r>
      <w:r>
        <w:rPr>
          <w:rFonts w:hint="eastAsia" w:eastAsia="黑体"/>
          <w:kern w:val="0"/>
          <w:sz w:val="24"/>
        </w:rPr>
        <w:t>普通受教育程度</w:t>
      </w:r>
    </w:p>
    <w:p>
      <w:pPr>
        <w:widowControl/>
        <w:spacing w:line="360" w:lineRule="auto"/>
        <w:ind w:firstLine="480" w:firstLineChars="200"/>
        <w:jc w:val="left"/>
        <w:rPr>
          <w:kern w:val="0"/>
          <w:sz w:val="24"/>
        </w:rPr>
      </w:pPr>
      <w:r>
        <w:rPr>
          <w:kern w:val="0"/>
          <w:sz w:val="24"/>
        </w:rPr>
        <w:t>初中毕业</w:t>
      </w:r>
      <w:r>
        <w:rPr>
          <w:rFonts w:hint="eastAsia"/>
          <w:kern w:val="0"/>
          <w:sz w:val="24"/>
        </w:rPr>
        <w:t>（或相当文化程度）</w:t>
      </w:r>
      <w:r>
        <w:rPr>
          <w:kern w:val="0"/>
          <w:sz w:val="24"/>
        </w:rPr>
        <w:t>。</w:t>
      </w:r>
    </w:p>
    <w:p>
      <w:pPr>
        <w:widowControl/>
        <w:spacing w:line="360" w:lineRule="auto"/>
        <w:jc w:val="left"/>
        <w:rPr>
          <w:rFonts w:eastAsia="黑体"/>
          <w:kern w:val="0"/>
          <w:sz w:val="24"/>
        </w:rPr>
      </w:pPr>
      <w:r>
        <w:rPr>
          <w:rFonts w:eastAsia="黑体"/>
          <w:kern w:val="0"/>
          <w:sz w:val="24"/>
        </w:rPr>
        <w:t>1.8  培训</w:t>
      </w:r>
      <w:r>
        <w:rPr>
          <w:rFonts w:hint="eastAsia" w:eastAsia="黑体"/>
          <w:kern w:val="0"/>
          <w:sz w:val="24"/>
        </w:rPr>
        <w:t>参考学时</w:t>
      </w:r>
    </w:p>
    <w:p>
      <w:pPr>
        <w:widowControl/>
        <w:spacing w:line="360" w:lineRule="auto"/>
        <w:ind w:firstLine="480" w:firstLineChars="200"/>
        <w:jc w:val="left"/>
        <w:rPr>
          <w:kern w:val="0"/>
          <w:sz w:val="24"/>
        </w:rPr>
      </w:pPr>
      <w:r>
        <w:rPr>
          <w:rFonts w:hint="eastAsia"/>
          <w:kern w:val="0"/>
          <w:sz w:val="24"/>
        </w:rPr>
        <w:t>五级/</w:t>
      </w:r>
      <w:r>
        <w:rPr>
          <w:kern w:val="0"/>
          <w:sz w:val="24"/>
        </w:rPr>
        <w:t>初级</w:t>
      </w:r>
      <w:r>
        <w:rPr>
          <w:rFonts w:hint="eastAsia"/>
          <w:kern w:val="0"/>
          <w:sz w:val="24"/>
        </w:rPr>
        <w:t>工</w:t>
      </w:r>
      <w:r>
        <w:rPr>
          <w:kern w:val="0"/>
          <w:sz w:val="24"/>
        </w:rPr>
        <w:t>500标准学时</w:t>
      </w:r>
      <w:r>
        <w:rPr>
          <w:rFonts w:hint="eastAsia"/>
          <w:kern w:val="0"/>
          <w:sz w:val="24"/>
        </w:rPr>
        <w:t>，四级/</w:t>
      </w:r>
      <w:r>
        <w:rPr>
          <w:kern w:val="0"/>
          <w:sz w:val="24"/>
        </w:rPr>
        <w:t>中级</w:t>
      </w:r>
      <w:r>
        <w:rPr>
          <w:rFonts w:hint="eastAsia"/>
          <w:kern w:val="0"/>
          <w:sz w:val="24"/>
        </w:rPr>
        <w:t>工</w:t>
      </w:r>
      <w:r>
        <w:rPr>
          <w:kern w:val="0"/>
          <w:sz w:val="24"/>
        </w:rPr>
        <w:t>400标准学时</w:t>
      </w:r>
      <w:r>
        <w:rPr>
          <w:rFonts w:hint="eastAsia"/>
          <w:kern w:val="0"/>
          <w:sz w:val="24"/>
        </w:rPr>
        <w:t>，三级/</w:t>
      </w:r>
      <w:r>
        <w:rPr>
          <w:kern w:val="0"/>
          <w:sz w:val="24"/>
        </w:rPr>
        <w:t>高级</w:t>
      </w:r>
      <w:r>
        <w:rPr>
          <w:rFonts w:hint="eastAsia"/>
          <w:kern w:val="0"/>
          <w:sz w:val="24"/>
        </w:rPr>
        <w:t>工</w:t>
      </w:r>
      <w:r>
        <w:rPr>
          <w:kern w:val="0"/>
          <w:sz w:val="24"/>
        </w:rPr>
        <w:t>300标准学时</w:t>
      </w:r>
      <w:r>
        <w:rPr>
          <w:rFonts w:hint="eastAsia"/>
          <w:kern w:val="0"/>
          <w:sz w:val="24"/>
        </w:rPr>
        <w:t>，二级/</w:t>
      </w:r>
      <w:r>
        <w:rPr>
          <w:kern w:val="0"/>
          <w:sz w:val="24"/>
        </w:rPr>
        <w:t>技师300标准学时</w:t>
      </w:r>
      <w:r>
        <w:rPr>
          <w:rFonts w:hint="eastAsia"/>
          <w:kern w:val="0"/>
          <w:sz w:val="24"/>
        </w:rPr>
        <w:t>，一级/</w:t>
      </w:r>
      <w:r>
        <w:rPr>
          <w:kern w:val="0"/>
          <w:sz w:val="24"/>
        </w:rPr>
        <w:t>高级技师200标准学时。</w:t>
      </w:r>
    </w:p>
    <w:p>
      <w:pPr>
        <w:widowControl/>
        <w:spacing w:line="360" w:lineRule="auto"/>
        <w:jc w:val="left"/>
        <w:rPr>
          <w:rFonts w:eastAsia="黑体"/>
          <w:kern w:val="0"/>
          <w:sz w:val="24"/>
        </w:rPr>
      </w:pPr>
      <w:r>
        <w:rPr>
          <w:rFonts w:eastAsia="黑体"/>
          <w:kern w:val="0"/>
          <w:sz w:val="24"/>
        </w:rPr>
        <w:t xml:space="preserve">1.9  </w:t>
      </w:r>
      <w:r>
        <w:rPr>
          <w:rFonts w:hint="eastAsia" w:eastAsia="黑体"/>
          <w:kern w:val="0"/>
          <w:sz w:val="24"/>
        </w:rPr>
        <w:t>职业技能</w:t>
      </w:r>
      <w:r>
        <w:rPr>
          <w:rFonts w:eastAsia="黑体"/>
          <w:kern w:val="0"/>
          <w:sz w:val="24"/>
        </w:rPr>
        <w:t>鉴定要求</w:t>
      </w:r>
    </w:p>
    <w:p>
      <w:pPr>
        <w:widowControl/>
        <w:spacing w:line="360" w:lineRule="auto"/>
        <w:jc w:val="left"/>
        <w:rPr>
          <w:rFonts w:eastAsia="黑体"/>
          <w:kern w:val="0"/>
          <w:sz w:val="24"/>
        </w:rPr>
      </w:pPr>
      <w:r>
        <w:rPr>
          <w:rFonts w:eastAsia="黑体"/>
          <w:kern w:val="0"/>
          <w:sz w:val="24"/>
        </w:rPr>
        <w:t>1.9.</w:t>
      </w:r>
      <w:r>
        <w:rPr>
          <w:rFonts w:hint="eastAsia" w:eastAsia="黑体"/>
          <w:kern w:val="0"/>
          <w:sz w:val="24"/>
        </w:rPr>
        <w:t>1</w:t>
      </w:r>
      <w:r>
        <w:rPr>
          <w:rFonts w:eastAsia="黑体"/>
          <w:kern w:val="0"/>
          <w:sz w:val="24"/>
        </w:rPr>
        <w:t>申报条件</w:t>
      </w:r>
    </w:p>
    <w:p>
      <w:pPr>
        <w:widowControl/>
        <w:spacing w:line="360" w:lineRule="auto"/>
        <w:ind w:firstLine="480" w:firstLineChars="200"/>
        <w:jc w:val="left"/>
        <w:rPr>
          <w:kern w:val="0"/>
          <w:sz w:val="24"/>
        </w:rPr>
      </w:pPr>
      <w:r>
        <w:rPr>
          <w:kern w:val="0"/>
          <w:sz w:val="24"/>
        </w:rPr>
        <w:t>——具备以下条件之一者</w:t>
      </w:r>
      <w:r>
        <w:rPr>
          <w:rFonts w:hint="eastAsia"/>
          <w:kern w:val="0"/>
          <w:sz w:val="24"/>
        </w:rPr>
        <w:t>，</w:t>
      </w:r>
      <w:r>
        <w:rPr>
          <w:kern w:val="0"/>
          <w:sz w:val="24"/>
        </w:rPr>
        <w:t>可申报五级</w:t>
      </w:r>
      <w:r>
        <w:rPr>
          <w:rFonts w:hint="eastAsia"/>
          <w:kern w:val="0"/>
          <w:sz w:val="24"/>
        </w:rPr>
        <w:t>/初级工：</w:t>
      </w:r>
    </w:p>
    <w:p>
      <w:pPr>
        <w:widowControl/>
        <w:spacing w:line="360" w:lineRule="auto"/>
        <w:ind w:firstLine="480" w:firstLineChars="200"/>
        <w:jc w:val="left"/>
        <w:rPr>
          <w:kern w:val="0"/>
          <w:sz w:val="24"/>
        </w:rPr>
      </w:pPr>
      <w:r>
        <w:rPr>
          <w:kern w:val="0"/>
          <w:sz w:val="24"/>
        </w:rPr>
        <w:t>（1）</w:t>
      </w:r>
      <w:r>
        <w:rPr>
          <w:rFonts w:hint="eastAsia"/>
          <w:kern w:val="0"/>
          <w:sz w:val="24"/>
        </w:rPr>
        <w:t>累计</w:t>
      </w:r>
      <w:r>
        <w:rPr>
          <w:kern w:val="0"/>
          <w:sz w:val="24"/>
        </w:rPr>
        <w:t>从事本职业或相关职业</w:t>
      </w:r>
      <w:r>
        <w:rPr>
          <w:rStyle w:val="11"/>
          <w:kern w:val="0"/>
          <w:sz w:val="24"/>
        </w:rPr>
        <w:footnoteReference w:id="0"/>
      </w:r>
      <w:r>
        <w:rPr>
          <w:kern w:val="0"/>
          <w:sz w:val="24"/>
        </w:rPr>
        <w:t>工作</w:t>
      </w:r>
      <w:r>
        <w:rPr>
          <w:rFonts w:hint="eastAsia"/>
          <w:kern w:val="0"/>
          <w:sz w:val="24"/>
        </w:rPr>
        <w:t>1年</w:t>
      </w:r>
      <w:r>
        <w:rPr>
          <w:kern w:val="0"/>
          <w:sz w:val="24"/>
        </w:rPr>
        <w:t>（</w:t>
      </w:r>
      <w:r>
        <w:rPr>
          <w:rFonts w:hint="eastAsia"/>
          <w:kern w:val="0"/>
          <w:sz w:val="24"/>
        </w:rPr>
        <w:t>含</w:t>
      </w:r>
      <w:r>
        <w:rPr>
          <w:kern w:val="0"/>
          <w:sz w:val="24"/>
        </w:rPr>
        <w:t>）</w:t>
      </w:r>
      <w:r>
        <w:rPr>
          <w:rFonts w:hint="eastAsia"/>
          <w:kern w:val="0"/>
          <w:sz w:val="24"/>
        </w:rPr>
        <w:t>以上</w:t>
      </w:r>
      <w:r>
        <w:rPr>
          <w:kern w:val="0"/>
          <w:sz w:val="24"/>
        </w:rPr>
        <w:t>。</w:t>
      </w:r>
    </w:p>
    <w:p>
      <w:pPr>
        <w:widowControl/>
        <w:spacing w:line="360" w:lineRule="auto"/>
        <w:ind w:firstLine="480" w:firstLineChars="200"/>
        <w:jc w:val="left"/>
        <w:rPr>
          <w:kern w:val="0"/>
          <w:sz w:val="24"/>
        </w:rPr>
      </w:pPr>
      <w:r>
        <w:rPr>
          <w:kern w:val="0"/>
          <w:sz w:val="24"/>
        </w:rPr>
        <w:t>（2）</w:t>
      </w:r>
      <w:r>
        <w:rPr>
          <w:rFonts w:hint="eastAsia"/>
          <w:kern w:val="0"/>
          <w:sz w:val="24"/>
        </w:rPr>
        <w:t>本职业或</w:t>
      </w:r>
      <w:r>
        <w:rPr>
          <w:kern w:val="0"/>
          <w:sz w:val="24"/>
        </w:rPr>
        <w:t>相关职业学徒期满。</w:t>
      </w:r>
    </w:p>
    <w:p>
      <w:pPr>
        <w:widowControl/>
        <w:spacing w:line="360" w:lineRule="auto"/>
        <w:ind w:firstLine="480" w:firstLineChars="200"/>
        <w:jc w:val="left"/>
        <w:rPr>
          <w:kern w:val="0"/>
          <w:sz w:val="24"/>
        </w:rPr>
      </w:pPr>
      <w:r>
        <w:rPr>
          <w:kern w:val="0"/>
          <w:sz w:val="24"/>
        </w:rPr>
        <w:t>——具备以下条件之一者</w:t>
      </w:r>
      <w:r>
        <w:rPr>
          <w:rFonts w:hint="eastAsia"/>
          <w:kern w:val="0"/>
          <w:sz w:val="24"/>
        </w:rPr>
        <w:t>，</w:t>
      </w:r>
      <w:r>
        <w:rPr>
          <w:kern w:val="0"/>
          <w:sz w:val="24"/>
        </w:rPr>
        <w:t>可申报四级</w:t>
      </w:r>
      <w:r>
        <w:rPr>
          <w:rFonts w:hint="eastAsia"/>
          <w:kern w:val="0"/>
          <w:sz w:val="24"/>
        </w:rPr>
        <w:t>/中级工：</w:t>
      </w:r>
    </w:p>
    <w:p>
      <w:pPr>
        <w:widowControl/>
        <w:spacing w:line="360" w:lineRule="auto"/>
        <w:ind w:firstLine="480" w:firstLineChars="200"/>
        <w:jc w:val="left"/>
        <w:rPr>
          <w:kern w:val="0"/>
          <w:sz w:val="24"/>
        </w:rPr>
      </w:pPr>
      <w:r>
        <w:rPr>
          <w:kern w:val="0"/>
          <w:sz w:val="24"/>
        </w:rPr>
        <w:t>（1）取得本职业</w:t>
      </w:r>
      <w:r>
        <w:rPr>
          <w:rFonts w:hint="eastAsia"/>
          <w:kern w:val="0"/>
          <w:sz w:val="24"/>
        </w:rPr>
        <w:t>或</w:t>
      </w:r>
      <w:r>
        <w:rPr>
          <w:kern w:val="0"/>
          <w:sz w:val="24"/>
        </w:rPr>
        <w:t>相关职业五级</w:t>
      </w:r>
      <w:r>
        <w:rPr>
          <w:rFonts w:hint="eastAsia"/>
          <w:kern w:val="0"/>
          <w:sz w:val="24"/>
        </w:rPr>
        <w:t>/初级工职业资格证书（职业技能等级证书）</w:t>
      </w:r>
      <w:r>
        <w:rPr>
          <w:kern w:val="0"/>
          <w:sz w:val="24"/>
        </w:rPr>
        <w:t>后，累计从事本职业或相关职业工作</w:t>
      </w:r>
      <w:r>
        <w:rPr>
          <w:rFonts w:hint="eastAsia"/>
          <w:kern w:val="0"/>
          <w:sz w:val="24"/>
        </w:rPr>
        <w:t>4年</w:t>
      </w:r>
      <w:r>
        <w:rPr>
          <w:kern w:val="0"/>
          <w:sz w:val="24"/>
        </w:rPr>
        <w:t>（</w:t>
      </w:r>
      <w:r>
        <w:rPr>
          <w:rFonts w:hint="eastAsia"/>
          <w:kern w:val="0"/>
          <w:sz w:val="24"/>
        </w:rPr>
        <w:t>含</w:t>
      </w:r>
      <w:r>
        <w:rPr>
          <w:kern w:val="0"/>
          <w:sz w:val="24"/>
        </w:rPr>
        <w:t>）</w:t>
      </w:r>
      <w:r>
        <w:rPr>
          <w:rFonts w:hint="eastAsia"/>
          <w:kern w:val="0"/>
          <w:sz w:val="24"/>
        </w:rPr>
        <w:t>以上</w:t>
      </w:r>
      <w:r>
        <w:rPr>
          <w:kern w:val="0"/>
          <w:sz w:val="24"/>
        </w:rPr>
        <w:t>。</w:t>
      </w:r>
    </w:p>
    <w:p>
      <w:pPr>
        <w:widowControl/>
        <w:spacing w:line="360" w:lineRule="auto"/>
        <w:ind w:firstLine="480" w:firstLineChars="200"/>
        <w:jc w:val="left"/>
        <w:rPr>
          <w:kern w:val="0"/>
          <w:sz w:val="24"/>
        </w:rPr>
      </w:pPr>
      <w:r>
        <w:rPr>
          <w:kern w:val="0"/>
          <w:sz w:val="24"/>
        </w:rPr>
        <w:t>（2）</w:t>
      </w:r>
      <w:r>
        <w:rPr>
          <w:rFonts w:hint="eastAsia"/>
          <w:kern w:val="0"/>
          <w:sz w:val="24"/>
        </w:rPr>
        <w:t>累计</w:t>
      </w:r>
      <w:r>
        <w:rPr>
          <w:kern w:val="0"/>
          <w:sz w:val="24"/>
        </w:rPr>
        <w:t>从事本职业或相关</w:t>
      </w:r>
      <w:r>
        <w:rPr>
          <w:rFonts w:hint="eastAsia"/>
          <w:kern w:val="0"/>
          <w:sz w:val="24"/>
        </w:rPr>
        <w:t>职业</w:t>
      </w:r>
      <w:r>
        <w:rPr>
          <w:kern w:val="0"/>
          <w:sz w:val="24"/>
        </w:rPr>
        <w:t>工作</w:t>
      </w:r>
      <w:r>
        <w:rPr>
          <w:rFonts w:hint="eastAsia"/>
          <w:kern w:val="0"/>
          <w:sz w:val="24"/>
        </w:rPr>
        <w:t>6年</w:t>
      </w:r>
      <w:r>
        <w:rPr>
          <w:kern w:val="0"/>
          <w:sz w:val="24"/>
        </w:rPr>
        <w:t>（</w:t>
      </w:r>
      <w:r>
        <w:rPr>
          <w:rFonts w:hint="eastAsia"/>
          <w:kern w:val="0"/>
          <w:sz w:val="24"/>
        </w:rPr>
        <w:t>含</w:t>
      </w:r>
      <w:r>
        <w:rPr>
          <w:kern w:val="0"/>
          <w:sz w:val="24"/>
        </w:rPr>
        <w:t>）</w:t>
      </w:r>
      <w:r>
        <w:rPr>
          <w:rFonts w:hint="eastAsia"/>
          <w:kern w:val="0"/>
          <w:sz w:val="24"/>
        </w:rPr>
        <w:t>以上</w:t>
      </w:r>
      <w:r>
        <w:rPr>
          <w:kern w:val="0"/>
          <w:sz w:val="24"/>
        </w:rPr>
        <w:t>。</w:t>
      </w:r>
    </w:p>
    <w:p>
      <w:pPr>
        <w:widowControl/>
        <w:spacing w:line="360" w:lineRule="auto"/>
        <w:ind w:firstLine="480" w:firstLineChars="200"/>
        <w:jc w:val="left"/>
        <w:rPr>
          <w:kern w:val="0"/>
          <w:sz w:val="24"/>
        </w:rPr>
      </w:pPr>
      <w:r>
        <w:rPr>
          <w:kern w:val="0"/>
          <w:sz w:val="24"/>
        </w:rPr>
        <w:t>（3）</w:t>
      </w:r>
      <w:r>
        <w:rPr>
          <w:rFonts w:hint="eastAsia"/>
          <w:kern w:val="0"/>
          <w:sz w:val="24"/>
        </w:rPr>
        <w:t>取得</w:t>
      </w:r>
      <w:r>
        <w:rPr>
          <w:kern w:val="0"/>
          <w:sz w:val="24"/>
        </w:rPr>
        <w:t>技工学校本专业或相关专业</w:t>
      </w:r>
      <w:r>
        <w:rPr>
          <w:rStyle w:val="11"/>
          <w:kern w:val="0"/>
          <w:sz w:val="24"/>
        </w:rPr>
        <w:footnoteReference w:id="1"/>
      </w:r>
      <w:r>
        <w:rPr>
          <w:kern w:val="0"/>
          <w:sz w:val="24"/>
        </w:rPr>
        <w:t>毕业证书（</w:t>
      </w:r>
      <w:r>
        <w:rPr>
          <w:rFonts w:hint="eastAsia"/>
          <w:kern w:val="0"/>
          <w:sz w:val="24"/>
        </w:rPr>
        <w:t>含</w:t>
      </w:r>
      <w:r>
        <w:rPr>
          <w:kern w:val="0"/>
          <w:sz w:val="24"/>
        </w:rPr>
        <w:t>尚未取得毕业证书的在校应届毕业生）</w:t>
      </w:r>
      <w:r>
        <w:rPr>
          <w:rFonts w:hint="eastAsia"/>
          <w:kern w:val="0"/>
          <w:sz w:val="24"/>
        </w:rPr>
        <w:t>；</w:t>
      </w:r>
      <w:r>
        <w:rPr>
          <w:kern w:val="0"/>
          <w:sz w:val="24"/>
        </w:rPr>
        <w:t>或取得经评估论证、以中级技能为培养目标的中等及以上职业学校本专业或相关专业毕业证书（</w:t>
      </w:r>
      <w:r>
        <w:rPr>
          <w:rFonts w:hint="eastAsia"/>
          <w:kern w:val="0"/>
          <w:sz w:val="24"/>
        </w:rPr>
        <w:t>含</w:t>
      </w:r>
      <w:r>
        <w:rPr>
          <w:kern w:val="0"/>
          <w:sz w:val="24"/>
        </w:rPr>
        <w:t>尚未取得毕业证书的在校应届毕业生）</w:t>
      </w:r>
      <w:r>
        <w:rPr>
          <w:rFonts w:hint="eastAsia"/>
          <w:kern w:val="0"/>
          <w:sz w:val="24"/>
        </w:rPr>
        <w:t>。</w:t>
      </w:r>
    </w:p>
    <w:p>
      <w:pPr>
        <w:widowControl/>
        <w:spacing w:line="360" w:lineRule="auto"/>
        <w:ind w:firstLine="480" w:firstLineChars="200"/>
        <w:jc w:val="left"/>
        <w:rPr>
          <w:kern w:val="0"/>
          <w:sz w:val="24"/>
        </w:rPr>
      </w:pPr>
      <w:r>
        <w:rPr>
          <w:kern w:val="0"/>
          <w:sz w:val="24"/>
        </w:rPr>
        <w:t>——具备以下条件之一者</w:t>
      </w:r>
      <w:r>
        <w:rPr>
          <w:rFonts w:hint="eastAsia"/>
          <w:kern w:val="0"/>
          <w:sz w:val="24"/>
        </w:rPr>
        <w:t>，</w:t>
      </w:r>
      <w:r>
        <w:rPr>
          <w:kern w:val="0"/>
          <w:sz w:val="24"/>
        </w:rPr>
        <w:t>可申报三级</w:t>
      </w:r>
      <w:r>
        <w:rPr>
          <w:rFonts w:hint="eastAsia"/>
          <w:kern w:val="0"/>
          <w:sz w:val="24"/>
        </w:rPr>
        <w:t>/高级工：</w:t>
      </w:r>
    </w:p>
    <w:p>
      <w:pPr>
        <w:widowControl/>
        <w:spacing w:line="360" w:lineRule="auto"/>
        <w:ind w:firstLine="480" w:firstLineChars="200"/>
        <w:jc w:val="left"/>
        <w:rPr>
          <w:kern w:val="0"/>
          <w:sz w:val="24"/>
        </w:rPr>
      </w:pPr>
      <w:r>
        <w:rPr>
          <w:kern w:val="0"/>
          <w:sz w:val="24"/>
        </w:rPr>
        <w:t>（1）</w:t>
      </w:r>
      <w:r>
        <w:rPr>
          <w:rFonts w:hint="eastAsia"/>
          <w:kern w:val="0"/>
          <w:sz w:val="24"/>
        </w:rPr>
        <w:t>取得本职业或相关职业四级/中级工职业资格证书（职业技能等级证书）后，累计从事本职业或相关职业工作5年（含）以上</w:t>
      </w:r>
      <w:r>
        <w:rPr>
          <w:kern w:val="0"/>
          <w:sz w:val="24"/>
        </w:rPr>
        <w:t>。</w:t>
      </w:r>
    </w:p>
    <w:p>
      <w:pPr>
        <w:widowControl/>
        <w:spacing w:line="360" w:lineRule="auto"/>
        <w:ind w:firstLine="480" w:firstLineChars="200"/>
        <w:jc w:val="left"/>
        <w:rPr>
          <w:kern w:val="0"/>
          <w:sz w:val="24"/>
        </w:rPr>
      </w:pPr>
      <w:r>
        <w:rPr>
          <w:kern w:val="0"/>
          <w:sz w:val="24"/>
        </w:rPr>
        <w:t>（2）</w:t>
      </w:r>
      <w:r>
        <w:rPr>
          <w:rFonts w:hint="eastAsia"/>
          <w:kern w:val="0"/>
          <w:sz w:val="24"/>
        </w:rPr>
        <w:t>取得本职业或相关职业四级/中级工职业资格证书（职业技能等级证书），并具有高级技工学校、技师学院毕业证书（含尚未取得毕业证书的在校应届毕业生）；或取得本职业或相关职业四级/中级工职业资格证书（职业技能等级证书），并具有经评估认证、以高级技能为培养目标的高等职业学校本专业或相关专业毕业证书（含尚未取得毕业证书的在校应届毕业生）</w:t>
      </w:r>
      <w:r>
        <w:rPr>
          <w:kern w:val="0"/>
          <w:sz w:val="24"/>
        </w:rPr>
        <w:t>。</w:t>
      </w:r>
    </w:p>
    <w:p>
      <w:pPr>
        <w:widowControl/>
        <w:spacing w:line="360" w:lineRule="auto"/>
        <w:ind w:firstLine="480" w:firstLineChars="200"/>
        <w:jc w:val="left"/>
        <w:rPr>
          <w:kern w:val="0"/>
          <w:sz w:val="24"/>
        </w:rPr>
      </w:pPr>
      <w:r>
        <w:rPr>
          <w:kern w:val="0"/>
          <w:sz w:val="24"/>
        </w:rPr>
        <w:t>（3）</w:t>
      </w:r>
      <w:r>
        <w:rPr>
          <w:rFonts w:hint="eastAsia"/>
          <w:kern w:val="0"/>
          <w:sz w:val="24"/>
        </w:rPr>
        <w:t>具有大专及以上本专业或相关专业毕业证书，并取得本职业或相关职业四级/中级工职业资格证书（职业技能等级证书）后，累计从事本职业或相关职业工作2年（含）以上</w:t>
      </w:r>
      <w:r>
        <w:rPr>
          <w:kern w:val="0"/>
          <w:sz w:val="24"/>
        </w:rPr>
        <w:t>。</w:t>
      </w:r>
    </w:p>
    <w:p>
      <w:pPr>
        <w:widowControl/>
        <w:spacing w:line="360" w:lineRule="auto"/>
        <w:ind w:firstLine="480" w:firstLineChars="200"/>
        <w:jc w:val="left"/>
        <w:rPr>
          <w:kern w:val="0"/>
          <w:sz w:val="24"/>
        </w:rPr>
      </w:pPr>
      <w:r>
        <w:rPr>
          <w:kern w:val="0"/>
          <w:sz w:val="24"/>
        </w:rPr>
        <w:t>——具备以下条件之一者</w:t>
      </w:r>
      <w:r>
        <w:rPr>
          <w:rFonts w:hint="eastAsia"/>
          <w:kern w:val="0"/>
          <w:sz w:val="24"/>
        </w:rPr>
        <w:t>，</w:t>
      </w:r>
      <w:r>
        <w:rPr>
          <w:kern w:val="0"/>
          <w:sz w:val="24"/>
        </w:rPr>
        <w:t>可申报二级</w:t>
      </w:r>
      <w:r>
        <w:rPr>
          <w:rFonts w:hint="eastAsia"/>
          <w:kern w:val="0"/>
          <w:sz w:val="24"/>
        </w:rPr>
        <w:t>/技师：</w:t>
      </w:r>
    </w:p>
    <w:p>
      <w:pPr>
        <w:widowControl/>
        <w:spacing w:line="360" w:lineRule="auto"/>
        <w:ind w:firstLine="480" w:firstLineChars="200"/>
        <w:jc w:val="left"/>
        <w:rPr>
          <w:kern w:val="0"/>
          <w:sz w:val="24"/>
        </w:rPr>
      </w:pPr>
      <w:r>
        <w:rPr>
          <w:kern w:val="0"/>
          <w:sz w:val="24"/>
        </w:rPr>
        <w:t>（1）</w:t>
      </w:r>
      <w:r>
        <w:rPr>
          <w:rFonts w:hint="eastAsia"/>
          <w:kern w:val="0"/>
          <w:sz w:val="24"/>
        </w:rPr>
        <w:t>取得</w:t>
      </w:r>
      <w:r>
        <w:rPr>
          <w:kern w:val="0"/>
          <w:sz w:val="24"/>
        </w:rPr>
        <w:t>本职业或相关职业三级</w:t>
      </w:r>
      <w:r>
        <w:rPr>
          <w:rFonts w:hint="eastAsia"/>
          <w:kern w:val="0"/>
          <w:sz w:val="24"/>
        </w:rPr>
        <w:t>/高级工</w:t>
      </w:r>
      <w:r>
        <w:rPr>
          <w:kern w:val="0"/>
          <w:sz w:val="24"/>
        </w:rPr>
        <w:t>后，累计从事本职业或相关职业工作</w:t>
      </w:r>
      <w:r>
        <w:rPr>
          <w:rFonts w:hint="eastAsia"/>
          <w:kern w:val="0"/>
          <w:sz w:val="24"/>
        </w:rPr>
        <w:t>4年</w:t>
      </w:r>
      <w:r>
        <w:rPr>
          <w:kern w:val="0"/>
          <w:sz w:val="24"/>
        </w:rPr>
        <w:t>（</w:t>
      </w:r>
      <w:r>
        <w:rPr>
          <w:rFonts w:hint="eastAsia"/>
          <w:kern w:val="0"/>
          <w:sz w:val="24"/>
        </w:rPr>
        <w:t>含</w:t>
      </w:r>
      <w:r>
        <w:rPr>
          <w:kern w:val="0"/>
          <w:sz w:val="24"/>
        </w:rPr>
        <w:t>）</w:t>
      </w:r>
      <w:r>
        <w:rPr>
          <w:rFonts w:hint="eastAsia"/>
          <w:kern w:val="0"/>
          <w:sz w:val="24"/>
        </w:rPr>
        <w:t>以上</w:t>
      </w:r>
      <w:r>
        <w:rPr>
          <w:kern w:val="0"/>
          <w:sz w:val="24"/>
        </w:rPr>
        <w:t>。</w:t>
      </w:r>
    </w:p>
    <w:p>
      <w:pPr>
        <w:widowControl/>
        <w:spacing w:line="360" w:lineRule="auto"/>
        <w:ind w:firstLine="480" w:firstLineChars="200"/>
        <w:jc w:val="left"/>
        <w:rPr>
          <w:kern w:val="0"/>
          <w:sz w:val="24"/>
        </w:rPr>
      </w:pPr>
      <w:r>
        <w:rPr>
          <w:kern w:val="0"/>
          <w:sz w:val="24"/>
        </w:rPr>
        <w:t>（2）取得本职业</w:t>
      </w:r>
      <w:r>
        <w:rPr>
          <w:rFonts w:hint="eastAsia"/>
          <w:kern w:val="0"/>
          <w:sz w:val="24"/>
        </w:rPr>
        <w:t>或</w:t>
      </w:r>
      <w:r>
        <w:rPr>
          <w:kern w:val="0"/>
          <w:sz w:val="24"/>
        </w:rPr>
        <w:t>相关职业三级</w:t>
      </w:r>
      <w:r>
        <w:rPr>
          <w:rFonts w:hint="eastAsia"/>
          <w:kern w:val="0"/>
          <w:sz w:val="24"/>
        </w:rPr>
        <w:t>/高级工职业资格证书（职业技能等级证书）</w:t>
      </w:r>
      <w:r>
        <w:rPr>
          <w:kern w:val="0"/>
          <w:sz w:val="24"/>
        </w:rPr>
        <w:t>的高级技工学校、技师学院毕业生，累计从事本职业或相关职业工作</w:t>
      </w:r>
      <w:r>
        <w:rPr>
          <w:rFonts w:hint="eastAsia"/>
          <w:kern w:val="0"/>
          <w:sz w:val="24"/>
        </w:rPr>
        <w:t>3年</w:t>
      </w:r>
      <w:r>
        <w:rPr>
          <w:kern w:val="0"/>
          <w:sz w:val="24"/>
        </w:rPr>
        <w:t>（</w:t>
      </w:r>
      <w:r>
        <w:rPr>
          <w:rFonts w:hint="eastAsia"/>
          <w:kern w:val="0"/>
          <w:sz w:val="24"/>
        </w:rPr>
        <w:t>含</w:t>
      </w:r>
      <w:r>
        <w:rPr>
          <w:kern w:val="0"/>
          <w:sz w:val="24"/>
        </w:rPr>
        <w:t>）</w:t>
      </w:r>
      <w:r>
        <w:rPr>
          <w:rFonts w:hint="eastAsia"/>
          <w:kern w:val="0"/>
          <w:sz w:val="24"/>
        </w:rPr>
        <w:t>以上</w:t>
      </w:r>
      <w:r>
        <w:rPr>
          <w:kern w:val="0"/>
          <w:sz w:val="24"/>
        </w:rPr>
        <w:t>；或取得本职业或相关职业预备技师证书的技师学院</w:t>
      </w:r>
      <w:r>
        <w:rPr>
          <w:rFonts w:hint="eastAsia"/>
          <w:kern w:val="0"/>
          <w:sz w:val="24"/>
        </w:rPr>
        <w:t>毕业生</w:t>
      </w:r>
      <w:r>
        <w:rPr>
          <w:kern w:val="0"/>
          <w:sz w:val="24"/>
        </w:rPr>
        <w:t>，累计从事本职业或相关职业工作</w:t>
      </w:r>
      <w:r>
        <w:rPr>
          <w:rFonts w:hint="eastAsia"/>
          <w:kern w:val="0"/>
          <w:sz w:val="24"/>
        </w:rPr>
        <w:t>2年</w:t>
      </w:r>
      <w:r>
        <w:rPr>
          <w:kern w:val="0"/>
          <w:sz w:val="24"/>
        </w:rPr>
        <w:t>（</w:t>
      </w:r>
      <w:r>
        <w:rPr>
          <w:rFonts w:hint="eastAsia"/>
          <w:kern w:val="0"/>
          <w:sz w:val="24"/>
        </w:rPr>
        <w:t>含</w:t>
      </w:r>
      <w:r>
        <w:rPr>
          <w:kern w:val="0"/>
          <w:sz w:val="24"/>
        </w:rPr>
        <w:t>）</w:t>
      </w:r>
      <w:r>
        <w:rPr>
          <w:rFonts w:hint="eastAsia"/>
          <w:kern w:val="0"/>
          <w:sz w:val="24"/>
        </w:rPr>
        <w:t>以上</w:t>
      </w:r>
      <w:r>
        <w:rPr>
          <w:kern w:val="0"/>
          <w:sz w:val="24"/>
        </w:rPr>
        <w:t>。</w:t>
      </w:r>
    </w:p>
    <w:p>
      <w:pPr>
        <w:widowControl/>
        <w:spacing w:line="360" w:lineRule="auto"/>
        <w:ind w:firstLine="480" w:firstLineChars="200"/>
        <w:jc w:val="left"/>
        <w:rPr>
          <w:kern w:val="0"/>
          <w:sz w:val="24"/>
        </w:rPr>
      </w:pPr>
      <w:r>
        <w:rPr>
          <w:kern w:val="0"/>
          <w:sz w:val="24"/>
        </w:rPr>
        <w:t>——具备以下条件之一者</w:t>
      </w:r>
      <w:r>
        <w:rPr>
          <w:rFonts w:hint="eastAsia"/>
          <w:kern w:val="0"/>
          <w:sz w:val="24"/>
        </w:rPr>
        <w:t>，</w:t>
      </w:r>
      <w:r>
        <w:rPr>
          <w:kern w:val="0"/>
          <w:sz w:val="24"/>
        </w:rPr>
        <w:t>可申报一级</w:t>
      </w:r>
      <w:r>
        <w:rPr>
          <w:rFonts w:hint="eastAsia"/>
          <w:kern w:val="0"/>
          <w:sz w:val="24"/>
        </w:rPr>
        <w:t>/高级</w:t>
      </w:r>
      <w:r>
        <w:rPr>
          <w:kern w:val="0"/>
          <w:sz w:val="24"/>
        </w:rPr>
        <w:t>技师</w:t>
      </w:r>
      <w:r>
        <w:rPr>
          <w:rFonts w:hint="eastAsia"/>
          <w:kern w:val="0"/>
          <w:sz w:val="24"/>
        </w:rPr>
        <w:t>：</w:t>
      </w:r>
    </w:p>
    <w:p>
      <w:pPr>
        <w:widowControl/>
        <w:spacing w:line="360" w:lineRule="auto"/>
        <w:ind w:firstLine="480" w:firstLineChars="200"/>
        <w:jc w:val="left"/>
        <w:rPr>
          <w:kern w:val="0"/>
          <w:sz w:val="24"/>
        </w:rPr>
      </w:pPr>
      <w:r>
        <w:rPr>
          <w:rFonts w:hint="eastAsia"/>
          <w:kern w:val="0"/>
          <w:sz w:val="24"/>
        </w:rPr>
        <w:t>取得本职业或相关职业二级/技师职业资格证书（职业技能等级证书）后，累计从事本职业或相关职业工作4年（含）以上</w:t>
      </w:r>
      <w:r>
        <w:rPr>
          <w:kern w:val="0"/>
          <w:sz w:val="24"/>
        </w:rPr>
        <w:t>。</w:t>
      </w:r>
    </w:p>
    <w:p>
      <w:pPr>
        <w:widowControl/>
        <w:spacing w:line="360" w:lineRule="auto"/>
        <w:jc w:val="left"/>
        <w:rPr>
          <w:rFonts w:eastAsia="黑体"/>
          <w:kern w:val="0"/>
          <w:sz w:val="24"/>
        </w:rPr>
      </w:pPr>
      <w:r>
        <w:rPr>
          <w:rFonts w:eastAsia="黑体"/>
          <w:kern w:val="0"/>
          <w:sz w:val="24"/>
        </w:rPr>
        <w:t>1.9.</w:t>
      </w:r>
      <w:r>
        <w:rPr>
          <w:rFonts w:hint="eastAsia" w:eastAsia="黑体"/>
          <w:kern w:val="0"/>
          <w:sz w:val="24"/>
        </w:rPr>
        <w:t xml:space="preserve">2  </w:t>
      </w:r>
      <w:r>
        <w:rPr>
          <w:rFonts w:eastAsia="黑体"/>
          <w:kern w:val="0"/>
          <w:sz w:val="24"/>
        </w:rPr>
        <w:t>鉴定方式</w:t>
      </w:r>
    </w:p>
    <w:p>
      <w:pPr>
        <w:widowControl/>
        <w:spacing w:line="360" w:lineRule="auto"/>
        <w:ind w:firstLine="480" w:firstLineChars="200"/>
        <w:jc w:val="left"/>
        <w:rPr>
          <w:kern w:val="0"/>
          <w:sz w:val="24"/>
        </w:rPr>
      </w:pPr>
      <w:r>
        <w:rPr>
          <w:kern w:val="0"/>
          <w:sz w:val="24"/>
        </w:rPr>
        <w:t>分为理论知识考试</w:t>
      </w:r>
      <w:r>
        <w:rPr>
          <w:rFonts w:hint="eastAsia"/>
          <w:kern w:val="0"/>
          <w:sz w:val="24"/>
        </w:rPr>
        <w:t>、</w:t>
      </w:r>
      <w:r>
        <w:rPr>
          <w:kern w:val="0"/>
          <w:sz w:val="24"/>
        </w:rPr>
        <w:t>技能考核</w:t>
      </w:r>
      <w:r>
        <w:rPr>
          <w:rFonts w:hint="eastAsia"/>
          <w:kern w:val="0"/>
          <w:sz w:val="24"/>
        </w:rPr>
        <w:t>以及综合评审</w:t>
      </w:r>
      <w:r>
        <w:rPr>
          <w:kern w:val="0"/>
          <w:sz w:val="24"/>
        </w:rPr>
        <w:t>。理论知识考试</w:t>
      </w:r>
      <w:r>
        <w:rPr>
          <w:rFonts w:hint="eastAsia"/>
          <w:kern w:val="0"/>
          <w:sz w:val="24"/>
        </w:rPr>
        <w:t>以笔试、机考等</w:t>
      </w:r>
      <w:r>
        <w:rPr>
          <w:kern w:val="0"/>
          <w:sz w:val="24"/>
        </w:rPr>
        <w:t>方式</w:t>
      </w:r>
      <w:r>
        <w:rPr>
          <w:rFonts w:hint="eastAsia"/>
          <w:kern w:val="0"/>
          <w:sz w:val="24"/>
        </w:rPr>
        <w:t>为主</w:t>
      </w:r>
      <w:r>
        <w:rPr>
          <w:kern w:val="0"/>
          <w:sz w:val="24"/>
        </w:rPr>
        <w:t>，</w:t>
      </w:r>
      <w:r>
        <w:rPr>
          <w:rFonts w:hint="eastAsia"/>
          <w:kern w:val="0"/>
          <w:sz w:val="24"/>
        </w:rPr>
        <w:t>主要考核从业人员从事本职业应掌握的基本要求和相关知识要求；</w:t>
      </w:r>
      <w:r>
        <w:rPr>
          <w:kern w:val="0"/>
          <w:sz w:val="24"/>
        </w:rPr>
        <w:t>技能考核</w:t>
      </w:r>
      <w:r>
        <w:rPr>
          <w:rFonts w:hint="eastAsia"/>
          <w:kern w:val="0"/>
          <w:sz w:val="24"/>
        </w:rPr>
        <w:t>主要</w:t>
      </w:r>
      <w:r>
        <w:rPr>
          <w:kern w:val="0"/>
          <w:sz w:val="24"/>
        </w:rPr>
        <w:t>采用现场</w:t>
      </w:r>
      <w:r>
        <w:rPr>
          <w:rFonts w:hint="eastAsia"/>
          <w:kern w:val="0"/>
          <w:sz w:val="24"/>
        </w:rPr>
        <w:t>操作、模拟操作等方式进行，主要考核从业人员从事本职业应具备的技能水平；综合评审主要针对技师和高级技师，通常采取审阅申报材料、答辩等方式进行全面评议和审查。</w:t>
      </w:r>
    </w:p>
    <w:p>
      <w:pPr>
        <w:widowControl/>
        <w:spacing w:line="360" w:lineRule="auto"/>
        <w:ind w:firstLine="480" w:firstLineChars="200"/>
        <w:jc w:val="left"/>
        <w:rPr>
          <w:kern w:val="0"/>
          <w:sz w:val="24"/>
        </w:rPr>
      </w:pPr>
      <w:r>
        <w:rPr>
          <w:kern w:val="0"/>
          <w:sz w:val="24"/>
        </w:rPr>
        <w:t>理论知识考试</w:t>
      </w:r>
      <w:r>
        <w:rPr>
          <w:rFonts w:hint="eastAsia"/>
          <w:kern w:val="0"/>
          <w:sz w:val="24"/>
        </w:rPr>
        <w:t>、</w:t>
      </w:r>
      <w:r>
        <w:rPr>
          <w:kern w:val="0"/>
          <w:sz w:val="24"/>
        </w:rPr>
        <w:t>技能考核</w:t>
      </w:r>
      <w:r>
        <w:rPr>
          <w:rFonts w:hint="eastAsia"/>
          <w:kern w:val="0"/>
          <w:sz w:val="24"/>
        </w:rPr>
        <w:t>和综合评审</w:t>
      </w:r>
      <w:r>
        <w:rPr>
          <w:kern w:val="0"/>
          <w:sz w:val="24"/>
        </w:rPr>
        <w:t>均实行百分制，成绩皆达60分</w:t>
      </w:r>
      <w:r>
        <w:rPr>
          <w:rFonts w:hint="eastAsia"/>
          <w:kern w:val="0"/>
          <w:sz w:val="24"/>
        </w:rPr>
        <w:t>（含）</w:t>
      </w:r>
      <w:r>
        <w:rPr>
          <w:kern w:val="0"/>
          <w:sz w:val="24"/>
        </w:rPr>
        <w:t>以上者为合格。</w:t>
      </w:r>
    </w:p>
    <w:p>
      <w:pPr>
        <w:widowControl/>
        <w:spacing w:line="360" w:lineRule="auto"/>
        <w:jc w:val="left"/>
        <w:rPr>
          <w:rFonts w:eastAsia="黑体"/>
          <w:kern w:val="0"/>
          <w:sz w:val="24"/>
        </w:rPr>
      </w:pPr>
      <w:r>
        <w:rPr>
          <w:rFonts w:eastAsia="黑体"/>
          <w:kern w:val="0"/>
          <w:sz w:val="24"/>
        </w:rPr>
        <w:t>1.9.</w:t>
      </w:r>
      <w:r>
        <w:rPr>
          <w:rFonts w:hint="eastAsia" w:eastAsia="黑体"/>
          <w:kern w:val="0"/>
          <w:sz w:val="24"/>
        </w:rPr>
        <w:t>3  监考人员、</w:t>
      </w:r>
      <w:r>
        <w:rPr>
          <w:rFonts w:eastAsia="黑体"/>
          <w:kern w:val="0"/>
          <w:sz w:val="24"/>
        </w:rPr>
        <w:t>考评人员与考生配比</w:t>
      </w:r>
    </w:p>
    <w:p>
      <w:pPr>
        <w:widowControl/>
        <w:spacing w:line="360" w:lineRule="auto"/>
        <w:ind w:firstLine="480" w:firstLineChars="200"/>
        <w:jc w:val="left"/>
        <w:rPr>
          <w:kern w:val="0"/>
          <w:sz w:val="24"/>
        </w:rPr>
      </w:pPr>
      <w:r>
        <w:rPr>
          <w:kern w:val="0"/>
          <w:sz w:val="24"/>
        </w:rPr>
        <w:t>理论知识考试</w:t>
      </w:r>
      <w:r>
        <w:rPr>
          <w:rFonts w:hint="eastAsia"/>
          <w:kern w:val="0"/>
          <w:sz w:val="24"/>
        </w:rPr>
        <w:t>中的监考</w:t>
      </w:r>
      <w:r>
        <w:rPr>
          <w:kern w:val="0"/>
          <w:sz w:val="24"/>
        </w:rPr>
        <w:t>人员与考生配比为1</w:t>
      </w:r>
      <w:r>
        <w:rPr>
          <w:rFonts w:hint="eastAsia"/>
          <w:kern w:val="0"/>
          <w:sz w:val="24"/>
        </w:rPr>
        <w:t>:</w:t>
      </w:r>
      <w:r>
        <w:rPr>
          <w:kern w:val="0"/>
          <w:sz w:val="24"/>
        </w:rPr>
        <w:t>15，</w:t>
      </w:r>
      <w:r>
        <w:rPr>
          <w:rFonts w:hint="eastAsia"/>
          <w:kern w:val="0"/>
          <w:sz w:val="24"/>
        </w:rPr>
        <w:t>且每个考场</w:t>
      </w:r>
      <w:r>
        <w:rPr>
          <w:kern w:val="0"/>
          <w:sz w:val="24"/>
        </w:rPr>
        <w:t>不少于2名</w:t>
      </w:r>
      <w:r>
        <w:rPr>
          <w:rFonts w:hint="eastAsia"/>
          <w:kern w:val="0"/>
          <w:sz w:val="24"/>
        </w:rPr>
        <w:t>监考</w:t>
      </w:r>
      <w:r>
        <w:rPr>
          <w:kern w:val="0"/>
          <w:sz w:val="24"/>
        </w:rPr>
        <w:t>人员；技能考核</w:t>
      </w:r>
      <w:r>
        <w:rPr>
          <w:rFonts w:hint="eastAsia"/>
          <w:kern w:val="0"/>
          <w:sz w:val="24"/>
        </w:rPr>
        <w:t>中的</w:t>
      </w:r>
      <w:r>
        <w:rPr>
          <w:kern w:val="0"/>
          <w:sz w:val="24"/>
        </w:rPr>
        <w:t>考评</w:t>
      </w:r>
      <w:r>
        <w:rPr>
          <w:rFonts w:hint="eastAsia"/>
          <w:kern w:val="0"/>
          <w:sz w:val="24"/>
        </w:rPr>
        <w:t>人</w:t>
      </w:r>
      <w:r>
        <w:rPr>
          <w:kern w:val="0"/>
          <w:sz w:val="24"/>
        </w:rPr>
        <w:t>员与考生配比为1</w:t>
      </w:r>
      <w:r>
        <w:rPr>
          <w:rFonts w:hint="eastAsia"/>
          <w:kern w:val="0"/>
          <w:sz w:val="24"/>
        </w:rPr>
        <w:t>:</w:t>
      </w:r>
      <w:r>
        <w:rPr>
          <w:kern w:val="0"/>
          <w:sz w:val="24"/>
        </w:rPr>
        <w:t>5，且</w:t>
      </w:r>
      <w:r>
        <w:rPr>
          <w:rFonts w:hint="eastAsia"/>
          <w:kern w:val="0"/>
          <w:sz w:val="24"/>
        </w:rPr>
        <w:t>考评人员为3人以上单数；综合评审委员为3人以上单数。</w:t>
      </w:r>
    </w:p>
    <w:p>
      <w:pPr>
        <w:widowControl/>
        <w:spacing w:line="360" w:lineRule="auto"/>
        <w:jc w:val="left"/>
        <w:rPr>
          <w:rFonts w:eastAsia="黑体"/>
          <w:kern w:val="0"/>
          <w:sz w:val="24"/>
        </w:rPr>
      </w:pPr>
      <w:r>
        <w:rPr>
          <w:rFonts w:eastAsia="黑体"/>
          <w:kern w:val="0"/>
          <w:sz w:val="24"/>
        </w:rPr>
        <w:t>1.9.</w:t>
      </w:r>
      <w:r>
        <w:rPr>
          <w:rFonts w:hint="eastAsia" w:eastAsia="黑体"/>
          <w:kern w:val="0"/>
          <w:sz w:val="24"/>
        </w:rPr>
        <w:t>4</w:t>
      </w:r>
      <w:r>
        <w:rPr>
          <w:rFonts w:eastAsia="黑体"/>
          <w:kern w:val="0"/>
          <w:sz w:val="24"/>
        </w:rPr>
        <w:t>鉴定时间</w:t>
      </w:r>
    </w:p>
    <w:p>
      <w:pPr>
        <w:widowControl/>
        <w:spacing w:line="360" w:lineRule="auto"/>
        <w:ind w:firstLine="480" w:firstLineChars="200"/>
        <w:jc w:val="left"/>
        <w:rPr>
          <w:kern w:val="0"/>
          <w:sz w:val="24"/>
        </w:rPr>
      </w:pPr>
      <w:r>
        <w:rPr>
          <w:kern w:val="0"/>
          <w:sz w:val="24"/>
        </w:rPr>
        <w:t>理论知识考试时间不少于90</w:t>
      </w:r>
      <w:r>
        <w:rPr>
          <w:rFonts w:hint="eastAsia"/>
          <w:kern w:val="0"/>
          <w:sz w:val="24"/>
        </w:rPr>
        <w:t>min</w:t>
      </w:r>
      <w:r>
        <w:rPr>
          <w:kern w:val="0"/>
          <w:sz w:val="24"/>
        </w:rPr>
        <w:t>；技能考核时间：</w:t>
      </w:r>
      <w:r>
        <w:rPr>
          <w:rFonts w:hint="eastAsia"/>
          <w:kern w:val="0"/>
          <w:sz w:val="24"/>
        </w:rPr>
        <w:t>五级/</w:t>
      </w:r>
      <w:r>
        <w:rPr>
          <w:kern w:val="0"/>
          <w:sz w:val="24"/>
        </w:rPr>
        <w:t>初级</w:t>
      </w:r>
      <w:r>
        <w:rPr>
          <w:rFonts w:hint="eastAsia"/>
          <w:kern w:val="0"/>
          <w:sz w:val="24"/>
        </w:rPr>
        <w:t>工</w:t>
      </w:r>
      <w:r>
        <w:rPr>
          <w:kern w:val="0"/>
          <w:sz w:val="24"/>
        </w:rPr>
        <w:t>不少于240</w:t>
      </w:r>
      <w:r>
        <w:rPr>
          <w:rFonts w:hint="eastAsia"/>
          <w:kern w:val="0"/>
          <w:sz w:val="24"/>
        </w:rPr>
        <w:t>分钟</w:t>
      </w:r>
      <w:r>
        <w:rPr>
          <w:kern w:val="0"/>
          <w:sz w:val="24"/>
        </w:rPr>
        <w:t>，</w:t>
      </w:r>
      <w:r>
        <w:rPr>
          <w:rFonts w:hint="eastAsia"/>
          <w:kern w:val="0"/>
          <w:sz w:val="24"/>
        </w:rPr>
        <w:t>四级/</w:t>
      </w:r>
      <w:r>
        <w:rPr>
          <w:kern w:val="0"/>
          <w:sz w:val="24"/>
        </w:rPr>
        <w:t>中</w:t>
      </w:r>
      <w:r>
        <w:rPr>
          <w:rFonts w:hint="eastAsia"/>
          <w:kern w:val="0"/>
          <w:sz w:val="24"/>
        </w:rPr>
        <w:t>级工</w:t>
      </w:r>
      <w:r>
        <w:rPr>
          <w:kern w:val="0"/>
          <w:sz w:val="24"/>
        </w:rPr>
        <w:t>、</w:t>
      </w:r>
      <w:r>
        <w:rPr>
          <w:rFonts w:hint="eastAsia"/>
          <w:kern w:val="0"/>
          <w:sz w:val="24"/>
        </w:rPr>
        <w:t>三级/</w:t>
      </w:r>
      <w:r>
        <w:rPr>
          <w:kern w:val="0"/>
          <w:sz w:val="24"/>
        </w:rPr>
        <w:t>高级</w:t>
      </w:r>
      <w:r>
        <w:rPr>
          <w:rFonts w:hint="eastAsia"/>
          <w:kern w:val="0"/>
          <w:sz w:val="24"/>
        </w:rPr>
        <w:t>工</w:t>
      </w:r>
      <w:r>
        <w:rPr>
          <w:kern w:val="0"/>
          <w:sz w:val="24"/>
        </w:rPr>
        <w:t>不少于300</w:t>
      </w:r>
      <w:r>
        <w:rPr>
          <w:rFonts w:hint="eastAsia"/>
          <w:kern w:val="0"/>
          <w:sz w:val="24"/>
        </w:rPr>
        <w:t>min</w:t>
      </w:r>
      <w:r>
        <w:rPr>
          <w:kern w:val="0"/>
          <w:sz w:val="24"/>
        </w:rPr>
        <w:t>，</w:t>
      </w:r>
      <w:r>
        <w:rPr>
          <w:rFonts w:hint="eastAsia"/>
          <w:kern w:val="0"/>
          <w:sz w:val="24"/>
        </w:rPr>
        <w:t>二级/</w:t>
      </w:r>
      <w:r>
        <w:rPr>
          <w:kern w:val="0"/>
          <w:sz w:val="24"/>
        </w:rPr>
        <w:t>技师、</w:t>
      </w:r>
      <w:r>
        <w:rPr>
          <w:rFonts w:hint="eastAsia"/>
          <w:kern w:val="0"/>
          <w:sz w:val="24"/>
        </w:rPr>
        <w:t>一级/</w:t>
      </w:r>
      <w:r>
        <w:rPr>
          <w:kern w:val="0"/>
          <w:sz w:val="24"/>
        </w:rPr>
        <w:t>高级技师不少于240</w:t>
      </w:r>
      <w:r>
        <w:rPr>
          <w:rFonts w:hint="eastAsia"/>
          <w:kern w:val="0"/>
          <w:sz w:val="24"/>
        </w:rPr>
        <w:t>min</w:t>
      </w:r>
      <w:r>
        <w:rPr>
          <w:kern w:val="0"/>
          <w:sz w:val="24"/>
        </w:rPr>
        <w:t>；</w:t>
      </w:r>
      <w:r>
        <w:rPr>
          <w:rFonts w:hint="eastAsia"/>
          <w:kern w:val="0"/>
          <w:sz w:val="24"/>
        </w:rPr>
        <w:t>综合评审</w:t>
      </w:r>
      <w:r>
        <w:rPr>
          <w:kern w:val="0"/>
          <w:sz w:val="24"/>
        </w:rPr>
        <w:t>时间不少于45</w:t>
      </w:r>
      <w:r>
        <w:rPr>
          <w:rFonts w:hint="eastAsia"/>
          <w:kern w:val="0"/>
          <w:sz w:val="24"/>
        </w:rPr>
        <w:t>min</w:t>
      </w:r>
      <w:r>
        <w:rPr>
          <w:kern w:val="0"/>
          <w:sz w:val="24"/>
        </w:rPr>
        <w:t>。</w:t>
      </w:r>
    </w:p>
    <w:p>
      <w:pPr>
        <w:widowControl/>
        <w:spacing w:line="360" w:lineRule="auto"/>
        <w:jc w:val="left"/>
        <w:rPr>
          <w:rFonts w:eastAsia="黑体"/>
          <w:kern w:val="0"/>
          <w:sz w:val="24"/>
        </w:rPr>
      </w:pPr>
      <w:r>
        <w:rPr>
          <w:rFonts w:eastAsia="黑体"/>
          <w:kern w:val="0"/>
          <w:sz w:val="24"/>
        </w:rPr>
        <w:t>1.9.</w:t>
      </w:r>
      <w:r>
        <w:rPr>
          <w:rFonts w:hint="eastAsia" w:eastAsia="黑体"/>
          <w:kern w:val="0"/>
          <w:sz w:val="24"/>
        </w:rPr>
        <w:t>5</w:t>
      </w:r>
      <w:r>
        <w:rPr>
          <w:rFonts w:eastAsia="黑体"/>
          <w:kern w:val="0"/>
          <w:sz w:val="24"/>
        </w:rPr>
        <w:t>鉴定场所设备</w:t>
      </w:r>
    </w:p>
    <w:p>
      <w:pPr>
        <w:widowControl/>
        <w:spacing w:line="360" w:lineRule="auto"/>
        <w:ind w:firstLine="480" w:firstLineChars="200"/>
        <w:jc w:val="left"/>
        <w:rPr>
          <w:kern w:val="0"/>
          <w:sz w:val="24"/>
        </w:rPr>
      </w:pPr>
      <w:r>
        <w:rPr>
          <w:kern w:val="0"/>
          <w:sz w:val="24"/>
        </w:rPr>
        <w:t>理论知识考试在标准教室进行；技能考核在具有必备的设备、工具、夹具、胎具和其他设施以及通风条件、安全措施完善的场所进行。</w:t>
      </w:r>
    </w:p>
    <w:p>
      <w:pPr>
        <w:widowControl/>
        <w:spacing w:line="360" w:lineRule="auto"/>
        <w:ind w:firstLine="480" w:firstLineChars="200"/>
        <w:jc w:val="left"/>
        <w:rPr>
          <w:kern w:val="0"/>
          <w:sz w:val="24"/>
        </w:rPr>
      </w:pPr>
    </w:p>
    <w:p>
      <w:pPr>
        <w:widowControl/>
        <w:jc w:val="left"/>
        <w:rPr>
          <w:rFonts w:eastAsia="黑体"/>
          <w:bCs/>
          <w:kern w:val="0"/>
          <w:sz w:val="24"/>
        </w:rPr>
      </w:pPr>
      <w:r>
        <w:rPr>
          <w:rFonts w:eastAsia="黑体"/>
          <w:bCs/>
          <w:kern w:val="0"/>
          <w:sz w:val="24"/>
        </w:rPr>
        <w:br w:type="page"/>
      </w:r>
    </w:p>
    <w:p>
      <w:pPr>
        <w:widowControl/>
        <w:spacing w:line="360" w:lineRule="auto"/>
        <w:jc w:val="left"/>
        <w:rPr>
          <w:rFonts w:eastAsia="黑体"/>
          <w:kern w:val="0"/>
          <w:sz w:val="24"/>
        </w:rPr>
      </w:pPr>
      <w:r>
        <w:rPr>
          <w:rFonts w:eastAsia="黑体"/>
          <w:bCs/>
          <w:kern w:val="0"/>
          <w:sz w:val="24"/>
        </w:rPr>
        <w:t>2</w:t>
      </w:r>
      <w:r>
        <w:rPr>
          <w:rFonts w:hint="eastAsia" w:eastAsia="黑体"/>
          <w:bCs/>
          <w:kern w:val="0"/>
          <w:sz w:val="24"/>
        </w:rPr>
        <w:t>.</w:t>
      </w:r>
      <w:r>
        <w:rPr>
          <w:rFonts w:eastAsia="黑体"/>
          <w:bCs/>
          <w:kern w:val="0"/>
          <w:sz w:val="24"/>
        </w:rPr>
        <w:t xml:space="preserve"> 基本要求</w:t>
      </w:r>
    </w:p>
    <w:p>
      <w:pPr>
        <w:widowControl/>
        <w:spacing w:line="360" w:lineRule="auto"/>
        <w:jc w:val="left"/>
        <w:rPr>
          <w:rFonts w:eastAsia="黑体"/>
          <w:kern w:val="0"/>
          <w:sz w:val="24"/>
        </w:rPr>
      </w:pPr>
      <w:r>
        <w:rPr>
          <w:rFonts w:eastAsia="黑体"/>
          <w:kern w:val="0"/>
          <w:sz w:val="24"/>
        </w:rPr>
        <w:t>2.1  职业道德</w:t>
      </w:r>
    </w:p>
    <w:p>
      <w:pPr>
        <w:widowControl/>
        <w:spacing w:line="360" w:lineRule="auto"/>
        <w:jc w:val="left"/>
        <w:rPr>
          <w:rFonts w:eastAsia="黑体"/>
          <w:kern w:val="0"/>
          <w:sz w:val="24"/>
        </w:rPr>
      </w:pPr>
      <w:r>
        <w:rPr>
          <w:rFonts w:eastAsia="黑体"/>
          <w:kern w:val="0"/>
          <w:sz w:val="24"/>
        </w:rPr>
        <w:t>2.1.1  职业道德基本知识</w:t>
      </w:r>
    </w:p>
    <w:p>
      <w:pPr>
        <w:widowControl/>
        <w:spacing w:line="360" w:lineRule="auto"/>
        <w:jc w:val="left"/>
        <w:rPr>
          <w:rFonts w:eastAsia="黑体"/>
          <w:kern w:val="0"/>
          <w:sz w:val="24"/>
        </w:rPr>
      </w:pPr>
      <w:r>
        <w:rPr>
          <w:rFonts w:eastAsia="黑体"/>
          <w:kern w:val="0"/>
          <w:sz w:val="24"/>
        </w:rPr>
        <w:t>2.1.</w:t>
      </w:r>
      <w:r>
        <w:rPr>
          <w:rFonts w:hint="eastAsia" w:eastAsia="黑体"/>
          <w:kern w:val="0"/>
          <w:sz w:val="24"/>
        </w:rPr>
        <w:t>2</w:t>
      </w:r>
      <w:r>
        <w:rPr>
          <w:rFonts w:eastAsia="黑体"/>
          <w:kern w:val="0"/>
          <w:sz w:val="24"/>
        </w:rPr>
        <w:t>职业守则</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遵守法律、法规和有关规定。</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爱岗敬业，具有高度的责任心。</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严格执行工作程序、工作规范、工艺文件和安全操作规程。</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工作认真负责，团结合作。</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爱护设备及工具、夹具、刀具、量具。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着装整洁，符合规定；保持工作环境清洁有序，文明生产。</w:t>
      </w:r>
    </w:p>
    <w:p>
      <w:pPr>
        <w:widowControl/>
        <w:spacing w:line="360" w:lineRule="auto"/>
        <w:jc w:val="left"/>
        <w:rPr>
          <w:rFonts w:eastAsia="黑体"/>
          <w:kern w:val="0"/>
          <w:sz w:val="24"/>
        </w:rPr>
      </w:pPr>
      <w:r>
        <w:rPr>
          <w:rFonts w:eastAsia="黑体"/>
          <w:kern w:val="0"/>
          <w:sz w:val="24"/>
        </w:rPr>
        <w:t>2.2  基础知识</w:t>
      </w:r>
    </w:p>
    <w:p>
      <w:pPr>
        <w:widowControl/>
        <w:spacing w:line="360" w:lineRule="auto"/>
        <w:jc w:val="left"/>
        <w:rPr>
          <w:rFonts w:eastAsia="黑体"/>
          <w:kern w:val="0"/>
          <w:sz w:val="24"/>
        </w:rPr>
      </w:pPr>
      <w:r>
        <w:rPr>
          <w:rFonts w:eastAsia="黑体"/>
          <w:kern w:val="0"/>
          <w:sz w:val="24"/>
        </w:rPr>
        <w:t>2.2.1  基础理论知识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识图知识。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公差与配合。</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常用金属材料及热处理知识。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（4）手工电弧焊、气焊等设备及工具的使用、保养知识。</w:t>
      </w:r>
    </w:p>
    <w:p>
      <w:pPr>
        <w:widowControl/>
        <w:spacing w:line="360" w:lineRule="auto"/>
        <w:jc w:val="left"/>
        <w:rPr>
          <w:rFonts w:eastAsia="黑体"/>
          <w:kern w:val="0"/>
          <w:sz w:val="24"/>
        </w:rPr>
      </w:pPr>
      <w:r>
        <w:rPr>
          <w:rFonts w:eastAsia="黑体"/>
          <w:kern w:val="0"/>
          <w:sz w:val="24"/>
        </w:rPr>
        <w:t>2.2.2  冷作钣金加工基础知识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冷作、</w:t>
      </w:r>
      <w:r>
        <w:rPr>
          <w:rFonts w:ascii="宋体" w:hAnsi="宋体" w:cs="宋体"/>
          <w:kern w:val="0"/>
          <w:sz w:val="24"/>
        </w:rPr>
        <w:t>钣金</w:t>
      </w:r>
      <w:r>
        <w:rPr>
          <w:rFonts w:hint="eastAsia" w:ascii="宋体" w:hAnsi="宋体" w:cs="宋体"/>
          <w:kern w:val="0"/>
          <w:sz w:val="24"/>
        </w:rPr>
        <w:t>图样的特点。</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基本作图方法。</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展开基本原理、</w:t>
      </w:r>
      <w:r>
        <w:rPr>
          <w:rFonts w:ascii="宋体" w:hAnsi="宋体" w:cs="宋体"/>
          <w:kern w:val="0"/>
          <w:sz w:val="24"/>
        </w:rPr>
        <w:t>方法</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常用切割</w:t>
      </w:r>
      <w:r>
        <w:rPr>
          <w:rFonts w:ascii="宋体" w:hAnsi="宋体" w:cs="宋体"/>
          <w:kern w:val="0"/>
          <w:sz w:val="24"/>
        </w:rPr>
        <w:t>设备</w:t>
      </w:r>
      <w:r>
        <w:rPr>
          <w:rFonts w:hint="eastAsia" w:ascii="宋体" w:hAnsi="宋体" w:cs="宋体"/>
          <w:kern w:val="0"/>
          <w:sz w:val="24"/>
        </w:rPr>
        <w:t>的使用方法。</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装配工具、夹具、吊具的种类和使用方法。</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铆接工具及用途。</w:t>
      </w:r>
    </w:p>
    <w:p>
      <w:pPr>
        <w:widowControl/>
        <w:spacing w:line="360" w:lineRule="auto"/>
        <w:jc w:val="left"/>
        <w:rPr>
          <w:rFonts w:eastAsia="黑体"/>
          <w:kern w:val="0"/>
          <w:sz w:val="24"/>
        </w:rPr>
      </w:pPr>
      <w:r>
        <w:rPr>
          <w:rFonts w:eastAsia="黑体"/>
          <w:kern w:val="0"/>
          <w:sz w:val="24"/>
        </w:rPr>
        <w:t>2.2.3  钳工基础知识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划线知识。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钳工操作知识(锉、锯、錾、钻、绞孔、攻螺纹、套螺纹)。</w:t>
      </w:r>
    </w:p>
    <w:p>
      <w:pPr>
        <w:widowControl/>
        <w:spacing w:line="360" w:lineRule="auto"/>
        <w:jc w:val="left"/>
        <w:rPr>
          <w:rFonts w:eastAsia="黑体"/>
          <w:kern w:val="0"/>
          <w:sz w:val="24"/>
        </w:rPr>
      </w:pPr>
      <w:r>
        <w:rPr>
          <w:rFonts w:eastAsia="黑体"/>
          <w:kern w:val="0"/>
          <w:sz w:val="24"/>
        </w:rPr>
        <w:t>2.2.4  安全文明生产与环境保护知识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现场文明生产要求。</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安全操作与劳动保护知识。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环境保护知识。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通用设备常用电器的种类和用途。</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安全用电知识。</w:t>
      </w:r>
    </w:p>
    <w:p>
      <w:pPr>
        <w:widowControl/>
        <w:spacing w:line="360" w:lineRule="auto"/>
        <w:jc w:val="left"/>
        <w:rPr>
          <w:rFonts w:eastAsia="黑体"/>
          <w:kern w:val="0"/>
          <w:sz w:val="24"/>
        </w:rPr>
      </w:pPr>
      <w:r>
        <w:rPr>
          <w:rFonts w:eastAsia="黑体"/>
          <w:kern w:val="0"/>
          <w:sz w:val="24"/>
        </w:rPr>
        <w:t>2.2.5  质量管理知识</w:t>
      </w:r>
    </w:p>
    <w:p>
      <w:pPr>
        <w:widowControl/>
        <w:spacing w:line="360" w:lineRule="auto"/>
        <w:ind w:firstLine="480" w:firstLineChars="200"/>
        <w:jc w:val="left"/>
        <w:rPr>
          <w:kern w:val="0"/>
          <w:sz w:val="24"/>
        </w:rPr>
      </w:pPr>
      <w:r>
        <w:rPr>
          <w:kern w:val="0"/>
          <w:sz w:val="24"/>
        </w:rPr>
        <w:t>（1）岗位的质量要求。</w:t>
      </w:r>
    </w:p>
    <w:p>
      <w:pPr>
        <w:widowControl/>
        <w:spacing w:line="360" w:lineRule="auto"/>
        <w:ind w:firstLine="480" w:firstLineChars="200"/>
        <w:jc w:val="left"/>
        <w:rPr>
          <w:kern w:val="0"/>
          <w:sz w:val="24"/>
        </w:rPr>
      </w:pPr>
      <w:r>
        <w:rPr>
          <w:kern w:val="0"/>
          <w:sz w:val="24"/>
        </w:rPr>
        <w:t>（2）岗位的质量保证措施与责任。</w:t>
      </w:r>
    </w:p>
    <w:p>
      <w:pPr>
        <w:widowControl/>
        <w:spacing w:line="360" w:lineRule="auto"/>
        <w:ind w:firstLine="480" w:firstLineChars="200"/>
        <w:jc w:val="left"/>
        <w:rPr>
          <w:kern w:val="0"/>
          <w:sz w:val="24"/>
        </w:rPr>
      </w:pPr>
      <w:r>
        <w:rPr>
          <w:rFonts w:hint="eastAsia"/>
          <w:kern w:val="0"/>
          <w:sz w:val="24"/>
        </w:rPr>
        <w:t>（3）工序</w:t>
      </w:r>
      <w:r>
        <w:rPr>
          <w:kern w:val="0"/>
          <w:sz w:val="24"/>
        </w:rPr>
        <w:t>间交接质量标准</w:t>
      </w:r>
    </w:p>
    <w:p>
      <w:pPr>
        <w:widowControl/>
        <w:spacing w:line="360" w:lineRule="auto"/>
        <w:ind w:firstLine="480" w:firstLineChars="200"/>
        <w:jc w:val="left"/>
        <w:rPr>
          <w:kern w:val="0"/>
          <w:sz w:val="24"/>
        </w:rPr>
      </w:pPr>
      <w:r>
        <w:rPr>
          <w:rFonts w:hint="eastAsia"/>
          <w:kern w:val="0"/>
          <w:sz w:val="24"/>
        </w:rPr>
        <w:t>（4）质量</w:t>
      </w:r>
      <w:r>
        <w:rPr>
          <w:kern w:val="0"/>
          <w:sz w:val="24"/>
        </w:rPr>
        <w:t>追溯</w:t>
      </w:r>
      <w:r>
        <w:rPr>
          <w:rFonts w:hint="eastAsia"/>
          <w:kern w:val="0"/>
          <w:sz w:val="24"/>
        </w:rPr>
        <w:t>和</w:t>
      </w:r>
      <w:r>
        <w:rPr>
          <w:kern w:val="0"/>
          <w:sz w:val="24"/>
        </w:rPr>
        <w:t>责任</w:t>
      </w:r>
    </w:p>
    <w:p>
      <w:pPr>
        <w:widowControl/>
        <w:spacing w:line="360" w:lineRule="auto"/>
        <w:jc w:val="left"/>
        <w:rPr>
          <w:rFonts w:eastAsia="黑体"/>
          <w:kern w:val="0"/>
          <w:sz w:val="24"/>
        </w:rPr>
      </w:pPr>
      <w:r>
        <w:rPr>
          <w:rFonts w:eastAsia="黑体"/>
          <w:kern w:val="0"/>
          <w:sz w:val="24"/>
        </w:rPr>
        <w:t>2.2.6  相关法律、法规知识</w:t>
      </w:r>
    </w:p>
    <w:p>
      <w:pPr>
        <w:widowControl/>
        <w:spacing w:line="360" w:lineRule="auto"/>
        <w:ind w:firstLine="480" w:firstLineChars="200"/>
        <w:jc w:val="left"/>
        <w:rPr>
          <w:rFonts w:ascii="宋体" w:hAnsi="宋体" w:cs="宋体"/>
          <w:kern w:val="0"/>
          <w:sz w:val="24"/>
        </w:rPr>
      </w:pPr>
      <w:r>
        <w:rPr>
          <w:kern w:val="0"/>
          <w:sz w:val="24"/>
        </w:rPr>
        <w:t>（1）</w:t>
      </w:r>
      <w:r>
        <w:rPr>
          <w:rFonts w:hint="eastAsia"/>
          <w:kern w:val="0"/>
          <w:sz w:val="24"/>
        </w:rPr>
        <w:t>《中华人民共和国</w:t>
      </w:r>
      <w:r>
        <w:rPr>
          <w:rFonts w:hint="eastAsia" w:ascii="宋体" w:hAnsi="宋体" w:cs="宋体"/>
          <w:kern w:val="0"/>
          <w:sz w:val="24"/>
        </w:rPr>
        <w:t>劳动法</w:t>
      </w:r>
      <w:r>
        <w:rPr>
          <w:rFonts w:hint="eastAsia"/>
          <w:kern w:val="0"/>
          <w:sz w:val="24"/>
        </w:rPr>
        <w:t>》</w:t>
      </w:r>
      <w:r>
        <w:rPr>
          <w:rFonts w:hint="eastAsia" w:ascii="宋体" w:hAnsi="宋体" w:cs="宋体"/>
          <w:kern w:val="0"/>
          <w:sz w:val="24"/>
        </w:rPr>
        <w:t>相关知识。</w:t>
      </w:r>
    </w:p>
    <w:p>
      <w:pPr>
        <w:widowControl/>
        <w:spacing w:line="360" w:lineRule="auto"/>
        <w:ind w:firstLine="480" w:firstLineChars="200"/>
        <w:jc w:val="left"/>
        <w:rPr>
          <w:rFonts w:ascii="宋体" w:hAnsi="宋体" w:cs="宋体"/>
          <w:kern w:val="0"/>
          <w:sz w:val="24"/>
        </w:rPr>
      </w:pPr>
      <w:r>
        <w:rPr>
          <w:kern w:val="0"/>
          <w:sz w:val="24"/>
        </w:rPr>
        <w:t>（2）</w:t>
      </w:r>
      <w:r>
        <w:rPr>
          <w:rFonts w:hint="eastAsia"/>
          <w:kern w:val="0"/>
          <w:sz w:val="24"/>
        </w:rPr>
        <w:t>《中华人民共和国劳动</w:t>
      </w:r>
      <w:r>
        <w:rPr>
          <w:rFonts w:hint="eastAsia" w:ascii="宋体" w:hAnsi="宋体" w:cs="宋体"/>
          <w:kern w:val="0"/>
          <w:sz w:val="24"/>
        </w:rPr>
        <w:t>合同法</w:t>
      </w:r>
      <w:r>
        <w:rPr>
          <w:rFonts w:hint="eastAsia"/>
          <w:kern w:val="0"/>
          <w:sz w:val="24"/>
        </w:rPr>
        <w:t>》</w:t>
      </w:r>
      <w:r>
        <w:rPr>
          <w:rFonts w:hint="eastAsia" w:ascii="宋体" w:hAnsi="宋体" w:cs="宋体"/>
          <w:kern w:val="0"/>
          <w:sz w:val="24"/>
        </w:rPr>
        <w:t>相关知识。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（3）《中华人民共和国特种设备安全法》相关知识。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（4）《中华人民共和国安全生产法》相关知识。</w:t>
      </w:r>
    </w:p>
    <w:p>
      <w:pPr>
        <w:widowControl/>
        <w:spacing w:line="360" w:lineRule="auto"/>
        <w:jc w:val="left"/>
        <w:rPr>
          <w:rFonts w:ascii="黑体" w:hAnsi="黑体" w:eastAsia="黑体" w:cs="宋体"/>
          <w:bCs/>
          <w:kern w:val="0"/>
          <w:sz w:val="24"/>
        </w:rPr>
      </w:pPr>
      <w:r>
        <w:rPr>
          <w:rFonts w:hint="eastAsia" w:ascii="宋体" w:hAnsi="宋体" w:cs="宋体"/>
          <w:kern w:val="0"/>
          <w:szCs w:val="21"/>
        </w:rPr>
        <w:br w:type="page"/>
      </w:r>
      <w:r>
        <w:rPr>
          <w:rFonts w:ascii="黑体" w:hAnsi="黑体" w:eastAsia="黑体" w:cs="宋体"/>
          <w:bCs/>
          <w:kern w:val="0"/>
          <w:sz w:val="24"/>
        </w:rPr>
        <w:t>3</w:t>
      </w:r>
      <w:r>
        <w:rPr>
          <w:rFonts w:hint="eastAsia" w:ascii="黑体" w:hAnsi="黑体" w:eastAsia="黑体" w:cs="宋体"/>
          <w:bCs/>
          <w:kern w:val="0"/>
          <w:sz w:val="24"/>
        </w:rPr>
        <w:t>.工作要求</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本标准对五级/初级工、四级/中级工、三级/高级工、二级/技师、一级/高级技师的技能要求和相关知识要求依次递进，高级别涵盖低级别的要求。</w:t>
      </w:r>
    </w:p>
    <w:p>
      <w:pPr>
        <w:widowControl/>
        <w:spacing w:line="360" w:lineRule="auto"/>
        <w:jc w:val="left"/>
        <w:rPr>
          <w:rFonts w:ascii="黑体" w:hAnsi="黑体" w:eastAsia="黑体" w:cs="宋体"/>
          <w:kern w:val="0"/>
          <w:sz w:val="24"/>
        </w:rPr>
      </w:pPr>
      <w:r>
        <w:rPr>
          <w:rFonts w:hint="eastAsia" w:ascii="黑体" w:hAnsi="黑体" w:eastAsia="黑体" w:cs="宋体"/>
          <w:kern w:val="0"/>
          <w:sz w:val="24"/>
        </w:rPr>
        <w:t>3.1  五级/初级工</w:t>
      </w:r>
    </w:p>
    <w:tbl>
      <w:tblPr>
        <w:tblStyle w:val="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96"/>
        <w:gridCol w:w="1332"/>
        <w:gridCol w:w="3115"/>
        <w:gridCol w:w="28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546" w:type="pc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职业</w:t>
            </w:r>
            <w:r>
              <w:rPr>
                <w:rFonts w:hint="eastAsia" w:ascii="宋体" w:hAnsi="宋体" w:cs="宋体"/>
                <w:kern w:val="0"/>
                <w:szCs w:val="21"/>
              </w:rPr>
              <w:br w:type="textWrapping"/>
            </w:r>
            <w:r>
              <w:rPr>
                <w:rFonts w:hint="eastAsia" w:ascii="宋体" w:hAnsi="宋体" w:cs="宋体"/>
                <w:kern w:val="0"/>
                <w:szCs w:val="21"/>
              </w:rPr>
              <w:t>功能</w:t>
            </w:r>
          </w:p>
        </w:tc>
        <w:tc>
          <w:tcPr>
            <w:tcW w:w="812" w:type="pc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工作内容</w:t>
            </w:r>
          </w:p>
        </w:tc>
        <w:tc>
          <w:tcPr>
            <w:tcW w:w="1899" w:type="pc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技能要求</w:t>
            </w:r>
          </w:p>
        </w:tc>
        <w:tc>
          <w:tcPr>
            <w:tcW w:w="1743" w:type="pc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相关知识要求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23" w:hRule="atLeast"/>
          <w:jc w:val="center"/>
        </w:trPr>
        <w:tc>
          <w:tcPr>
            <w:tcW w:w="546" w:type="pct"/>
            <w:vMerge w:val="restar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1.</w:t>
            </w:r>
          </w:p>
          <w:p>
            <w:pPr>
              <w:widowControl/>
              <w:jc w:val="center"/>
              <w:rPr>
                <w:rFonts w:ascii="宋体" w:hAnsi="宋体" w:cs="宋体"/>
                <w:kern w:val="0"/>
                <w:szCs w:val="21"/>
              </w:rPr>
            </w:pPr>
            <w:r>
              <w:rPr>
                <w:rFonts w:hint="eastAsia" w:ascii="宋体" w:hAnsi="宋体" w:cs="宋体"/>
                <w:kern w:val="0"/>
                <w:szCs w:val="21"/>
              </w:rPr>
              <w:t>备</w:t>
            </w:r>
          </w:p>
          <w:p>
            <w:pPr>
              <w:widowControl/>
              <w:jc w:val="center"/>
              <w:rPr>
                <w:rFonts w:ascii="宋体" w:hAnsi="宋体" w:cs="宋体"/>
                <w:kern w:val="0"/>
                <w:szCs w:val="21"/>
              </w:rPr>
            </w:pPr>
            <w:r>
              <w:rPr>
                <w:rFonts w:hint="eastAsia" w:ascii="宋体" w:hAnsi="宋体" w:cs="宋体"/>
                <w:kern w:val="0"/>
                <w:szCs w:val="21"/>
              </w:rPr>
              <w:t>料</w:t>
            </w:r>
          </w:p>
        </w:tc>
        <w:tc>
          <w:tcPr>
            <w:tcW w:w="812"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 w:val="18"/>
                <w:szCs w:val="18"/>
              </w:rPr>
            </w:pPr>
            <w:r>
              <w:rPr>
                <w:rFonts w:hint="eastAsia" w:ascii="宋体" w:hAnsi="宋体" w:cs="宋体"/>
                <w:kern w:val="0"/>
                <w:szCs w:val="21"/>
              </w:rPr>
              <w:t>1.1识图与绘图</w:t>
            </w:r>
          </w:p>
        </w:tc>
        <w:tc>
          <w:tcPr>
            <w:tcW w:w="1899"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能读懂简单框架、壳体、常压容器等零件和简单构件的图样</w:t>
            </w:r>
          </w:p>
        </w:tc>
        <w:tc>
          <w:tcPr>
            <w:tcW w:w="1743"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1.1.1常用零件的规定画法、代号标注与识图知识</w:t>
            </w:r>
          </w:p>
          <w:p>
            <w:pPr>
              <w:widowControl/>
              <w:ind w:firstLine="210" w:firstLineChars="100"/>
              <w:rPr>
                <w:rFonts w:ascii="宋体" w:hAnsi="宋体" w:cs="宋体"/>
                <w:kern w:val="0"/>
                <w:szCs w:val="21"/>
              </w:rPr>
            </w:pPr>
            <w:r>
              <w:rPr>
                <w:rFonts w:hint="eastAsia" w:ascii="宋体" w:hAnsi="宋体" w:cs="宋体"/>
                <w:kern w:val="0"/>
                <w:szCs w:val="21"/>
              </w:rPr>
              <w:t>1.1.2简单装配图的识图知识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79" w:hRule="atLeast"/>
          <w:jc w:val="center"/>
        </w:trPr>
        <w:tc>
          <w:tcPr>
            <w:tcW w:w="546" w:type="pct"/>
            <w:vMerge w:val="continue"/>
            <w:tcBorders>
              <w:tl2br w:val="nil"/>
              <w:tr2bl w:val="nil"/>
            </w:tcBorders>
            <w:vAlign w:val="center"/>
          </w:tcPr>
          <w:p>
            <w:pPr>
              <w:widowControl/>
              <w:jc w:val="center"/>
              <w:rPr>
                <w:rFonts w:ascii="宋体" w:hAnsi="宋体" w:cs="宋体"/>
                <w:kern w:val="0"/>
                <w:szCs w:val="21"/>
              </w:rPr>
            </w:pPr>
          </w:p>
        </w:tc>
        <w:tc>
          <w:tcPr>
            <w:tcW w:w="812"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1.2矫正划线和展开放样</w:t>
            </w:r>
          </w:p>
        </w:tc>
        <w:tc>
          <w:tcPr>
            <w:tcW w:w="1899"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1.2.1能矫正一般原材料的变形</w:t>
            </w:r>
          </w:p>
          <w:p>
            <w:pPr>
              <w:widowControl/>
              <w:ind w:firstLine="210" w:firstLineChars="100"/>
              <w:rPr>
                <w:rFonts w:ascii="宋体" w:hAnsi="宋体" w:cs="宋体"/>
                <w:kern w:val="0"/>
                <w:szCs w:val="21"/>
              </w:rPr>
            </w:pPr>
            <w:r>
              <w:rPr>
                <w:rFonts w:hint="eastAsia" w:ascii="宋体" w:hAnsi="宋体" w:cs="宋体"/>
                <w:kern w:val="0"/>
                <w:szCs w:val="21"/>
              </w:rPr>
              <w:t>1.2.2能划出简单平面结构的样图</w:t>
            </w:r>
          </w:p>
          <w:p>
            <w:pPr>
              <w:widowControl/>
              <w:ind w:firstLine="210" w:firstLineChars="100"/>
              <w:rPr>
                <w:rFonts w:ascii="宋体" w:hAnsi="宋体" w:cs="宋体"/>
                <w:kern w:val="0"/>
                <w:szCs w:val="21"/>
              </w:rPr>
            </w:pPr>
            <w:r>
              <w:rPr>
                <w:rFonts w:hint="eastAsia" w:ascii="宋体" w:hAnsi="宋体" w:cs="宋体"/>
                <w:kern w:val="0"/>
                <w:szCs w:val="21"/>
              </w:rPr>
              <w:t>1.2.3能作出圆管、棱管、正圆锥管或正棱锥管等简单件的展开图</w:t>
            </w:r>
          </w:p>
          <w:p>
            <w:pPr>
              <w:widowControl/>
              <w:ind w:firstLine="210" w:firstLineChars="100"/>
              <w:rPr>
                <w:rFonts w:ascii="宋体" w:hAnsi="宋体" w:cs="宋体"/>
                <w:kern w:val="0"/>
                <w:szCs w:val="21"/>
              </w:rPr>
            </w:pPr>
            <w:r>
              <w:rPr>
                <w:rFonts w:hint="eastAsia" w:ascii="宋体" w:hAnsi="宋体" w:cs="宋体"/>
                <w:kern w:val="0"/>
                <w:szCs w:val="21"/>
              </w:rPr>
              <w:t>1.2.4能计算简单弯曲件的展开料长</w:t>
            </w:r>
          </w:p>
        </w:tc>
        <w:tc>
          <w:tcPr>
            <w:tcW w:w="1743"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1.2.1原材料产生变形的原因</w:t>
            </w:r>
          </w:p>
          <w:p>
            <w:pPr>
              <w:widowControl/>
              <w:ind w:firstLine="210" w:firstLineChars="100"/>
              <w:rPr>
                <w:rFonts w:ascii="宋体" w:hAnsi="宋体" w:cs="宋体"/>
                <w:kern w:val="0"/>
                <w:szCs w:val="21"/>
              </w:rPr>
            </w:pPr>
            <w:r>
              <w:rPr>
                <w:rFonts w:hint="eastAsia" w:ascii="宋体" w:hAnsi="宋体" w:cs="宋体"/>
                <w:kern w:val="0"/>
                <w:szCs w:val="21"/>
              </w:rPr>
              <w:t>1.2.2矫正方法</w:t>
            </w:r>
          </w:p>
          <w:p>
            <w:pPr>
              <w:widowControl/>
              <w:ind w:firstLine="210" w:firstLineChars="100"/>
              <w:rPr>
                <w:rFonts w:ascii="宋体" w:hAnsi="宋体" w:cs="宋体"/>
                <w:kern w:val="0"/>
                <w:szCs w:val="21"/>
              </w:rPr>
            </w:pPr>
            <w:r>
              <w:rPr>
                <w:rFonts w:hint="eastAsia" w:ascii="宋体" w:hAnsi="宋体" w:cs="宋体"/>
                <w:kern w:val="0"/>
                <w:szCs w:val="21"/>
              </w:rPr>
              <w:t>1.2.3放样划线基本规则和常用符号</w:t>
            </w:r>
          </w:p>
          <w:p>
            <w:pPr>
              <w:widowControl/>
              <w:ind w:firstLine="210" w:firstLineChars="100"/>
              <w:rPr>
                <w:rFonts w:ascii="宋体" w:hAnsi="宋体" w:cs="宋体"/>
                <w:kern w:val="0"/>
                <w:szCs w:val="21"/>
              </w:rPr>
            </w:pPr>
            <w:r>
              <w:rPr>
                <w:rFonts w:hint="eastAsia" w:ascii="宋体" w:hAnsi="宋体" w:cs="宋体"/>
                <w:kern w:val="0"/>
                <w:szCs w:val="21"/>
              </w:rPr>
              <w:t>1.2.4判断可展与不可展表面的方法</w:t>
            </w:r>
          </w:p>
          <w:p>
            <w:pPr>
              <w:widowControl/>
              <w:ind w:firstLine="210" w:firstLineChars="100"/>
              <w:rPr>
                <w:rFonts w:ascii="宋体" w:hAnsi="宋体" w:cs="宋体"/>
                <w:kern w:val="0"/>
                <w:szCs w:val="21"/>
              </w:rPr>
            </w:pPr>
            <w:r>
              <w:rPr>
                <w:rFonts w:hint="eastAsia" w:ascii="宋体" w:hAnsi="宋体" w:cs="宋体"/>
                <w:kern w:val="0"/>
                <w:szCs w:val="21"/>
              </w:rPr>
              <w:t>1.2.5圆管、棱管、正圆锥管、正棱锥管等简单构件的展开方法</w:t>
            </w:r>
          </w:p>
          <w:p>
            <w:pPr>
              <w:widowControl/>
              <w:ind w:firstLine="210" w:firstLineChars="100"/>
              <w:rPr>
                <w:rFonts w:ascii="宋体" w:hAnsi="宋体" w:cs="宋体"/>
                <w:kern w:val="0"/>
                <w:szCs w:val="21"/>
              </w:rPr>
            </w:pPr>
            <w:r>
              <w:rPr>
                <w:rFonts w:hint="eastAsia" w:ascii="宋体" w:hAnsi="宋体" w:cs="宋体"/>
                <w:kern w:val="0"/>
                <w:szCs w:val="21"/>
              </w:rPr>
              <w:t>1.2.6弯曲件</w:t>
            </w:r>
            <w:r>
              <w:rPr>
                <w:rFonts w:ascii="宋体" w:hAnsi="宋体" w:cs="宋体"/>
                <w:kern w:val="0"/>
                <w:szCs w:val="21"/>
              </w:rPr>
              <w:t>展开料的计算方法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79" w:hRule="atLeast"/>
          <w:jc w:val="center"/>
        </w:trPr>
        <w:tc>
          <w:tcPr>
            <w:tcW w:w="546" w:type="pct"/>
            <w:vMerge w:val="continue"/>
            <w:tcBorders>
              <w:tl2br w:val="nil"/>
              <w:tr2bl w:val="nil"/>
            </w:tcBorders>
            <w:vAlign w:val="center"/>
          </w:tcPr>
          <w:p>
            <w:pPr>
              <w:widowControl/>
              <w:jc w:val="center"/>
              <w:rPr>
                <w:rFonts w:ascii="宋体" w:hAnsi="宋体" w:cs="宋体"/>
                <w:kern w:val="0"/>
                <w:szCs w:val="21"/>
              </w:rPr>
            </w:pPr>
          </w:p>
        </w:tc>
        <w:tc>
          <w:tcPr>
            <w:tcW w:w="812"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center"/>
              <w:rPr>
                <w:rFonts w:ascii="宋体" w:hAnsi="宋体" w:cs="宋体"/>
                <w:kern w:val="0"/>
                <w:szCs w:val="21"/>
              </w:rPr>
            </w:pPr>
            <w:r>
              <w:rPr>
                <w:rFonts w:hint="eastAsia" w:ascii="宋体" w:hAnsi="宋体" w:cs="宋体"/>
                <w:kern w:val="0"/>
                <w:szCs w:val="21"/>
              </w:rPr>
              <w:t>1.3切割(锯削、气割、砂轮切割、冲裁)</w:t>
            </w:r>
          </w:p>
        </w:tc>
        <w:tc>
          <w:tcPr>
            <w:tcW w:w="1899"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1.3.1能使用手锯、手剪等手工工具切割原材料</w:t>
            </w:r>
          </w:p>
          <w:p>
            <w:pPr>
              <w:widowControl/>
              <w:ind w:firstLine="210" w:firstLineChars="100"/>
              <w:rPr>
                <w:rFonts w:ascii="宋体" w:hAnsi="宋体" w:cs="宋体"/>
                <w:kern w:val="0"/>
                <w:szCs w:val="21"/>
              </w:rPr>
            </w:pPr>
            <w:r>
              <w:rPr>
                <w:rFonts w:hint="eastAsia" w:ascii="宋体" w:hAnsi="宋体" w:cs="宋体"/>
                <w:kern w:val="0"/>
                <w:szCs w:val="21"/>
              </w:rPr>
              <w:t>1.3.2能使用常规气割设备、砂轮切割机等设备切割原材料</w:t>
            </w:r>
          </w:p>
        </w:tc>
        <w:tc>
          <w:tcPr>
            <w:tcW w:w="1743"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1.3.1锯削应用和锯削工艺</w:t>
            </w:r>
          </w:p>
          <w:p>
            <w:pPr>
              <w:widowControl/>
              <w:ind w:firstLine="210" w:firstLineChars="100"/>
              <w:rPr>
                <w:rFonts w:ascii="宋体" w:hAnsi="宋体" w:cs="宋体"/>
                <w:kern w:val="0"/>
                <w:szCs w:val="21"/>
              </w:rPr>
            </w:pPr>
            <w:r>
              <w:rPr>
                <w:rFonts w:hint="eastAsia" w:ascii="宋体" w:hAnsi="宋体" w:cs="宋体"/>
                <w:kern w:val="0"/>
                <w:szCs w:val="21"/>
              </w:rPr>
              <w:t>1.3.2剪切原理和剪切工艺</w:t>
            </w:r>
          </w:p>
          <w:p>
            <w:pPr>
              <w:widowControl/>
              <w:ind w:firstLine="210" w:firstLineChars="100"/>
              <w:rPr>
                <w:rFonts w:ascii="宋体" w:hAnsi="宋体" w:cs="宋体"/>
                <w:kern w:val="0"/>
                <w:szCs w:val="21"/>
              </w:rPr>
            </w:pPr>
            <w:r>
              <w:rPr>
                <w:rFonts w:hint="eastAsia" w:ascii="宋体" w:hAnsi="宋体" w:cs="宋体"/>
                <w:kern w:val="0"/>
                <w:szCs w:val="21"/>
              </w:rPr>
              <w:t>1.3.3冲裁原理和工艺</w:t>
            </w:r>
          </w:p>
          <w:p>
            <w:pPr>
              <w:widowControl/>
              <w:ind w:firstLine="210" w:firstLineChars="100"/>
              <w:rPr>
                <w:rFonts w:ascii="宋体" w:hAnsi="宋体" w:cs="宋体"/>
                <w:kern w:val="0"/>
                <w:szCs w:val="21"/>
              </w:rPr>
            </w:pPr>
            <w:r>
              <w:rPr>
                <w:rFonts w:hint="eastAsia" w:ascii="宋体" w:hAnsi="宋体" w:cs="宋体"/>
                <w:kern w:val="0"/>
                <w:szCs w:val="21"/>
              </w:rPr>
              <w:t>1.3.4气割原理和条件、</w:t>
            </w:r>
            <w:r>
              <w:rPr>
                <w:rFonts w:ascii="宋体" w:hAnsi="宋体" w:cs="宋体"/>
                <w:kern w:val="0"/>
                <w:szCs w:val="21"/>
              </w:rPr>
              <w:t>方法</w:t>
            </w:r>
          </w:p>
          <w:p>
            <w:pPr>
              <w:widowControl/>
              <w:ind w:firstLine="210" w:firstLineChars="100"/>
              <w:rPr>
                <w:rFonts w:ascii="宋体" w:hAnsi="宋体" w:cs="宋体"/>
                <w:kern w:val="0"/>
                <w:szCs w:val="21"/>
              </w:rPr>
            </w:pPr>
            <w:r>
              <w:rPr>
                <w:rFonts w:hint="eastAsia" w:ascii="宋体" w:hAnsi="宋体" w:cs="宋体"/>
                <w:kern w:val="0"/>
                <w:szCs w:val="21"/>
              </w:rPr>
              <w:t>1.3.5 砂轮切割原理、</w:t>
            </w:r>
            <w:r>
              <w:rPr>
                <w:rFonts w:ascii="宋体" w:hAnsi="宋体" w:cs="宋体"/>
                <w:kern w:val="0"/>
                <w:szCs w:val="21"/>
              </w:rPr>
              <w:t>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879" w:hRule="atLeast"/>
          <w:jc w:val="center"/>
        </w:trPr>
        <w:tc>
          <w:tcPr>
            <w:tcW w:w="546" w:type="pct"/>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2.</w:t>
            </w:r>
          </w:p>
          <w:p>
            <w:pPr>
              <w:widowControl/>
              <w:jc w:val="center"/>
              <w:rPr>
                <w:rFonts w:ascii="宋体" w:hAnsi="宋体" w:cs="宋体"/>
                <w:kern w:val="0"/>
                <w:szCs w:val="21"/>
              </w:rPr>
            </w:pPr>
            <w:r>
              <w:rPr>
                <w:rFonts w:hint="eastAsia" w:ascii="宋体" w:hAnsi="宋体" w:cs="宋体"/>
                <w:kern w:val="0"/>
                <w:szCs w:val="21"/>
              </w:rPr>
              <w:t>成</w:t>
            </w:r>
          </w:p>
          <w:p>
            <w:pPr>
              <w:widowControl/>
              <w:jc w:val="center"/>
              <w:rPr>
                <w:rFonts w:ascii="宋体" w:hAnsi="宋体" w:cs="宋体"/>
                <w:kern w:val="0"/>
                <w:szCs w:val="21"/>
              </w:rPr>
            </w:pPr>
            <w:r>
              <w:rPr>
                <w:rFonts w:hint="eastAsia" w:ascii="宋体" w:hAnsi="宋体" w:cs="宋体"/>
                <w:kern w:val="0"/>
                <w:szCs w:val="21"/>
              </w:rPr>
              <w:t>形</w:t>
            </w:r>
          </w:p>
        </w:tc>
        <w:tc>
          <w:tcPr>
            <w:tcW w:w="812"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2.1手工成形</w:t>
            </w:r>
          </w:p>
        </w:tc>
        <w:tc>
          <w:tcPr>
            <w:tcW w:w="1899"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能使用手工工具和胎具进行简单构件的成形</w:t>
            </w:r>
          </w:p>
        </w:tc>
        <w:tc>
          <w:tcPr>
            <w:tcW w:w="1743"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2.1.1手工弯曲成形工艺</w:t>
            </w:r>
          </w:p>
          <w:p>
            <w:pPr>
              <w:widowControl/>
              <w:ind w:firstLine="210" w:firstLineChars="100"/>
              <w:jc w:val="left"/>
              <w:rPr>
                <w:rFonts w:ascii="宋体" w:hAnsi="宋体" w:cs="宋体"/>
                <w:kern w:val="0"/>
                <w:szCs w:val="21"/>
              </w:rPr>
            </w:pPr>
            <w:r>
              <w:rPr>
                <w:rFonts w:hint="eastAsia" w:ascii="宋体" w:hAnsi="宋体" w:cs="宋体"/>
                <w:kern w:val="0"/>
                <w:szCs w:val="21"/>
              </w:rPr>
              <w:t>2.1.2放边与收边工艺</w:t>
            </w:r>
          </w:p>
        </w:tc>
      </w:tr>
    </w:tbl>
    <w:p/>
    <w:p>
      <w:pPr>
        <w:jc w:val="right"/>
      </w:pPr>
      <w:r>
        <w:rPr>
          <w:rFonts w:hint="eastAsia"/>
        </w:rPr>
        <w:t>续表</w:t>
      </w:r>
    </w:p>
    <w:tbl>
      <w:tblPr>
        <w:tblStyle w:val="8"/>
        <w:tblW w:w="50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86"/>
        <w:gridCol w:w="1317"/>
        <w:gridCol w:w="3079"/>
        <w:gridCol w:w="28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79" w:hRule="atLeast"/>
          <w:jc w:val="center"/>
        </w:trPr>
        <w:tc>
          <w:tcPr>
            <w:tcW w:w="543" w:type="pct"/>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3.</w:t>
            </w:r>
          </w:p>
          <w:p>
            <w:pPr>
              <w:widowControl/>
              <w:jc w:val="center"/>
              <w:rPr>
                <w:rFonts w:ascii="宋体" w:hAnsi="宋体" w:cs="宋体"/>
                <w:kern w:val="0"/>
                <w:szCs w:val="21"/>
              </w:rPr>
            </w:pPr>
            <w:r>
              <w:rPr>
                <w:rFonts w:hint="eastAsia" w:ascii="宋体" w:hAnsi="宋体" w:cs="宋体"/>
                <w:kern w:val="0"/>
                <w:szCs w:val="21"/>
              </w:rPr>
              <w:t>装</w:t>
            </w:r>
          </w:p>
          <w:p>
            <w:pPr>
              <w:widowControl/>
              <w:jc w:val="center"/>
              <w:rPr>
                <w:rFonts w:ascii="宋体" w:hAnsi="宋体" w:cs="宋体"/>
                <w:kern w:val="0"/>
                <w:szCs w:val="21"/>
              </w:rPr>
            </w:pPr>
            <w:r>
              <w:rPr>
                <w:rFonts w:hint="eastAsia" w:ascii="宋体" w:hAnsi="宋体" w:cs="宋体"/>
                <w:kern w:val="0"/>
                <w:szCs w:val="21"/>
              </w:rPr>
              <w:t>配</w:t>
            </w:r>
          </w:p>
        </w:tc>
        <w:tc>
          <w:tcPr>
            <w:tcW w:w="807"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3.1零、部件组合</w:t>
            </w:r>
          </w:p>
        </w:tc>
        <w:tc>
          <w:tcPr>
            <w:tcW w:w="1887"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3.1</w:t>
            </w:r>
            <w:r>
              <w:rPr>
                <w:rFonts w:ascii="宋体" w:hAnsi="宋体" w:cs="宋体"/>
                <w:kern w:val="0"/>
                <w:szCs w:val="21"/>
              </w:rPr>
              <w:t>.</w:t>
            </w:r>
            <w:r>
              <w:rPr>
                <w:rFonts w:hint="eastAsia" w:ascii="宋体" w:hAnsi="宋体" w:cs="宋体"/>
                <w:kern w:val="0"/>
                <w:szCs w:val="21"/>
              </w:rPr>
              <w:t>1能装配简单平面框架、简单壳体、常压容器等构件</w:t>
            </w:r>
          </w:p>
          <w:p>
            <w:pPr>
              <w:widowControl/>
              <w:ind w:firstLine="210" w:firstLineChars="100"/>
              <w:rPr>
                <w:rFonts w:ascii="宋体" w:hAnsi="宋体" w:cs="宋体"/>
                <w:kern w:val="0"/>
                <w:szCs w:val="21"/>
              </w:rPr>
            </w:pPr>
            <w:r>
              <w:rPr>
                <w:rFonts w:hint="eastAsia" w:ascii="宋体" w:hAnsi="宋体" w:cs="宋体"/>
                <w:kern w:val="0"/>
                <w:szCs w:val="21"/>
              </w:rPr>
              <w:t>3.1.2能使用夹具装配定型产品</w:t>
            </w:r>
          </w:p>
        </w:tc>
        <w:tc>
          <w:tcPr>
            <w:tcW w:w="1762"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3.1.1简单框架、壳体、常压容器的装配工艺</w:t>
            </w:r>
          </w:p>
          <w:p>
            <w:pPr>
              <w:widowControl/>
              <w:ind w:firstLine="210" w:firstLineChars="100"/>
              <w:jc w:val="left"/>
              <w:rPr>
                <w:rFonts w:ascii="宋体" w:hAnsi="宋体" w:cs="宋体"/>
                <w:kern w:val="0"/>
                <w:szCs w:val="21"/>
              </w:rPr>
            </w:pPr>
            <w:r>
              <w:rPr>
                <w:rFonts w:hint="eastAsia" w:ascii="宋体" w:hAnsi="宋体" w:cs="宋体"/>
                <w:kern w:val="0"/>
                <w:szCs w:val="21"/>
              </w:rPr>
              <w:t>3.1.2夹具装配的定位、夹紧原理，装配基准和装配方法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79" w:hRule="atLeast"/>
          <w:jc w:val="center"/>
        </w:trPr>
        <w:tc>
          <w:tcPr>
            <w:tcW w:w="543" w:type="pct"/>
            <w:vMerge w:val="restart"/>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4.</w:t>
            </w:r>
          </w:p>
          <w:p>
            <w:pPr>
              <w:widowControl/>
              <w:jc w:val="center"/>
              <w:rPr>
                <w:rFonts w:ascii="宋体" w:hAnsi="宋体" w:cs="宋体"/>
                <w:kern w:val="0"/>
                <w:szCs w:val="21"/>
              </w:rPr>
            </w:pPr>
            <w:r>
              <w:rPr>
                <w:rFonts w:hint="eastAsia" w:ascii="宋体" w:hAnsi="宋体" w:cs="宋体"/>
                <w:kern w:val="0"/>
                <w:szCs w:val="21"/>
              </w:rPr>
              <w:t>连</w:t>
            </w:r>
          </w:p>
          <w:p>
            <w:pPr>
              <w:widowControl/>
              <w:jc w:val="center"/>
              <w:rPr>
                <w:rFonts w:ascii="宋体" w:hAnsi="宋体" w:cs="宋体"/>
                <w:kern w:val="0"/>
                <w:szCs w:val="21"/>
              </w:rPr>
            </w:pPr>
            <w:r>
              <w:rPr>
                <w:rFonts w:hint="eastAsia" w:ascii="宋体" w:hAnsi="宋体" w:cs="宋体"/>
                <w:kern w:val="0"/>
                <w:szCs w:val="21"/>
              </w:rPr>
              <w:t>接</w:t>
            </w:r>
          </w:p>
        </w:tc>
        <w:tc>
          <w:tcPr>
            <w:tcW w:w="807"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4.1连接(焊接、铆接、螺纹连接)</w:t>
            </w:r>
          </w:p>
        </w:tc>
        <w:tc>
          <w:tcPr>
            <w:tcW w:w="1887"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4.1.1能进行一般构件的固定</w:t>
            </w:r>
          </w:p>
          <w:p>
            <w:pPr>
              <w:widowControl/>
              <w:ind w:firstLine="210" w:firstLineChars="100"/>
              <w:rPr>
                <w:rFonts w:ascii="宋体" w:hAnsi="宋体" w:cs="宋体"/>
                <w:kern w:val="0"/>
                <w:szCs w:val="21"/>
              </w:rPr>
            </w:pPr>
            <w:r>
              <w:rPr>
                <w:rFonts w:hint="eastAsia" w:ascii="宋体" w:hAnsi="宋体" w:cs="宋体"/>
                <w:kern w:val="0"/>
                <w:szCs w:val="21"/>
              </w:rPr>
              <w:t>4.1.2能进行一般要求的构件铆接</w:t>
            </w:r>
          </w:p>
          <w:p>
            <w:pPr>
              <w:widowControl/>
              <w:ind w:firstLine="210" w:firstLineChars="100"/>
              <w:rPr>
                <w:rFonts w:ascii="宋体" w:hAnsi="宋体" w:cs="宋体"/>
                <w:kern w:val="0"/>
                <w:szCs w:val="21"/>
              </w:rPr>
            </w:pPr>
            <w:r>
              <w:rPr>
                <w:rFonts w:hint="eastAsia" w:ascii="宋体" w:hAnsi="宋体" w:cs="宋体"/>
                <w:kern w:val="0"/>
                <w:szCs w:val="21"/>
              </w:rPr>
              <w:t>4.1.3能进行常规要求的螺纹连接</w:t>
            </w:r>
          </w:p>
        </w:tc>
        <w:tc>
          <w:tcPr>
            <w:tcW w:w="1762"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4.1.1焊接原理和分类</w:t>
            </w:r>
          </w:p>
          <w:p>
            <w:pPr>
              <w:widowControl/>
              <w:ind w:firstLine="210" w:firstLineChars="100"/>
              <w:jc w:val="left"/>
              <w:rPr>
                <w:rFonts w:ascii="宋体" w:hAnsi="宋体" w:cs="宋体"/>
                <w:kern w:val="0"/>
                <w:szCs w:val="21"/>
              </w:rPr>
            </w:pPr>
            <w:r>
              <w:rPr>
                <w:rFonts w:hint="eastAsia" w:ascii="宋体" w:hAnsi="宋体" w:cs="宋体"/>
                <w:kern w:val="0"/>
                <w:szCs w:val="21"/>
              </w:rPr>
              <w:t>4.1.2铆接原理和分类</w:t>
            </w:r>
          </w:p>
          <w:p>
            <w:pPr>
              <w:widowControl/>
              <w:ind w:firstLine="210" w:firstLineChars="100"/>
              <w:jc w:val="left"/>
              <w:rPr>
                <w:rFonts w:ascii="宋体" w:hAnsi="宋体" w:cs="宋体"/>
                <w:kern w:val="0"/>
                <w:szCs w:val="21"/>
              </w:rPr>
            </w:pPr>
            <w:r>
              <w:rPr>
                <w:rFonts w:hint="eastAsia" w:ascii="宋体" w:hAnsi="宋体" w:cs="宋体"/>
                <w:kern w:val="0"/>
                <w:szCs w:val="21"/>
              </w:rPr>
              <w:t>4.1.3铆接连接形式与工艺</w:t>
            </w:r>
          </w:p>
          <w:p>
            <w:pPr>
              <w:widowControl/>
              <w:ind w:firstLine="210" w:firstLineChars="100"/>
              <w:jc w:val="left"/>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1.4螺纹连接结构形式</w:t>
            </w:r>
          </w:p>
          <w:p>
            <w:pPr>
              <w:widowControl/>
              <w:ind w:firstLine="210" w:firstLineChars="100"/>
              <w:jc w:val="left"/>
              <w:rPr>
                <w:rFonts w:ascii="宋体" w:hAnsi="宋体" w:cs="宋体"/>
                <w:kern w:val="0"/>
                <w:szCs w:val="21"/>
              </w:rPr>
            </w:pPr>
            <w:r>
              <w:rPr>
                <w:rFonts w:hint="eastAsia" w:ascii="宋体" w:hAnsi="宋体" w:cs="宋体"/>
                <w:kern w:val="0"/>
                <w:szCs w:val="21"/>
              </w:rPr>
              <w:t>4.1.5螺纹连接工具与工艺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79" w:hRule="atLeast"/>
          <w:jc w:val="center"/>
        </w:trPr>
        <w:tc>
          <w:tcPr>
            <w:tcW w:w="543" w:type="pct"/>
            <w:vMerge w:val="continue"/>
            <w:tcBorders>
              <w:tl2br w:val="nil"/>
              <w:tr2bl w:val="nil"/>
            </w:tcBorders>
            <w:vAlign w:val="center"/>
          </w:tcPr>
          <w:p>
            <w:pPr>
              <w:widowControl/>
              <w:jc w:val="center"/>
              <w:rPr>
                <w:rFonts w:ascii="宋体" w:hAnsi="宋体" w:cs="宋体"/>
                <w:kern w:val="0"/>
                <w:szCs w:val="21"/>
              </w:rPr>
            </w:pPr>
          </w:p>
        </w:tc>
        <w:tc>
          <w:tcPr>
            <w:tcW w:w="807"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4.2连接后矫正</w:t>
            </w:r>
          </w:p>
        </w:tc>
        <w:tc>
          <w:tcPr>
            <w:tcW w:w="1887"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能矫正简单连接构件的变形</w:t>
            </w:r>
          </w:p>
        </w:tc>
        <w:tc>
          <w:tcPr>
            <w:tcW w:w="1762"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矫正简单连接构件变形的原理、</w:t>
            </w:r>
            <w:r>
              <w:rPr>
                <w:rFonts w:ascii="宋体" w:hAnsi="宋体" w:cs="宋体"/>
                <w:kern w:val="0"/>
                <w:szCs w:val="21"/>
              </w:rPr>
              <w:t>种类及控制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79" w:hRule="atLeast"/>
          <w:jc w:val="center"/>
        </w:trPr>
        <w:tc>
          <w:tcPr>
            <w:tcW w:w="543" w:type="pct"/>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5.</w:t>
            </w:r>
          </w:p>
          <w:p>
            <w:pPr>
              <w:widowControl/>
              <w:jc w:val="center"/>
              <w:rPr>
                <w:rFonts w:ascii="宋体" w:hAnsi="宋体" w:cs="宋体"/>
                <w:kern w:val="0"/>
                <w:szCs w:val="21"/>
              </w:rPr>
            </w:pPr>
            <w:r>
              <w:rPr>
                <w:rFonts w:hint="eastAsia" w:ascii="宋体" w:hAnsi="宋体" w:cs="宋体"/>
                <w:kern w:val="0"/>
                <w:szCs w:val="21"/>
              </w:rPr>
              <w:t>质</w:t>
            </w:r>
          </w:p>
          <w:p>
            <w:pPr>
              <w:widowControl/>
              <w:jc w:val="center"/>
              <w:rPr>
                <w:rFonts w:ascii="宋体" w:hAnsi="宋体" w:cs="宋体"/>
                <w:kern w:val="0"/>
                <w:szCs w:val="21"/>
              </w:rPr>
            </w:pPr>
            <w:r>
              <w:rPr>
                <w:rFonts w:hint="eastAsia" w:ascii="宋体" w:hAnsi="宋体" w:cs="宋体"/>
                <w:kern w:val="0"/>
                <w:szCs w:val="21"/>
              </w:rPr>
              <w:t>量</w:t>
            </w:r>
          </w:p>
          <w:p>
            <w:pPr>
              <w:widowControl/>
              <w:jc w:val="center"/>
              <w:rPr>
                <w:rFonts w:ascii="宋体" w:hAnsi="宋体" w:cs="宋体"/>
                <w:kern w:val="0"/>
                <w:szCs w:val="21"/>
              </w:rPr>
            </w:pPr>
            <w:r>
              <w:rPr>
                <w:rFonts w:hint="eastAsia" w:ascii="宋体" w:hAnsi="宋体" w:cs="宋体"/>
                <w:kern w:val="0"/>
                <w:szCs w:val="21"/>
              </w:rPr>
              <w:t>检</w:t>
            </w:r>
          </w:p>
          <w:p>
            <w:pPr>
              <w:widowControl/>
              <w:jc w:val="center"/>
              <w:rPr>
                <w:rFonts w:ascii="宋体" w:hAnsi="宋体" w:cs="宋体"/>
                <w:kern w:val="0"/>
                <w:szCs w:val="21"/>
              </w:rPr>
            </w:pPr>
            <w:r>
              <w:rPr>
                <w:rFonts w:hint="eastAsia" w:ascii="宋体" w:hAnsi="宋体" w:cs="宋体"/>
                <w:kern w:val="0"/>
                <w:szCs w:val="21"/>
              </w:rPr>
              <w:t>验</w:t>
            </w:r>
          </w:p>
        </w:tc>
        <w:tc>
          <w:tcPr>
            <w:tcW w:w="807"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5.1尺寸、形状位置等检验</w:t>
            </w:r>
          </w:p>
        </w:tc>
        <w:tc>
          <w:tcPr>
            <w:tcW w:w="1887"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能根据有关质量标准及技术要求对简单构件进行尺寸、形状等质量检验</w:t>
            </w:r>
          </w:p>
        </w:tc>
        <w:tc>
          <w:tcPr>
            <w:tcW w:w="1762"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5.1.1线形尺寸的检测方法</w:t>
            </w:r>
          </w:p>
          <w:p>
            <w:pPr>
              <w:widowControl/>
              <w:ind w:firstLine="210" w:firstLineChars="100"/>
              <w:rPr>
                <w:rFonts w:ascii="宋体" w:hAnsi="宋体" w:cs="宋体"/>
                <w:kern w:val="0"/>
                <w:szCs w:val="21"/>
              </w:rPr>
            </w:pPr>
            <w:r>
              <w:rPr>
                <w:rFonts w:hint="eastAsia" w:ascii="宋体" w:hAnsi="宋体" w:cs="宋体"/>
                <w:kern w:val="0"/>
                <w:szCs w:val="21"/>
              </w:rPr>
              <w:t>5.1.2用样板进行检测的方法</w:t>
            </w:r>
          </w:p>
        </w:tc>
      </w:tr>
    </w:tbl>
    <w:p>
      <w:pPr>
        <w:widowControl/>
        <w:jc w:val="left"/>
        <w:rPr>
          <w:rFonts w:ascii="宋体" w:hAnsi="宋体" w:cs="宋体"/>
          <w:kern w:val="0"/>
          <w:szCs w:val="21"/>
        </w:rPr>
      </w:pPr>
      <w:r>
        <w:rPr>
          <w:rFonts w:hint="eastAsia" w:ascii="宋体" w:hAnsi="宋体" w:cs="宋体"/>
          <w:kern w:val="0"/>
          <w:szCs w:val="21"/>
        </w:rPr>
        <w:t> </w:t>
      </w:r>
    </w:p>
    <w:p>
      <w:pPr>
        <w:widowControl/>
        <w:jc w:val="left"/>
        <w:rPr>
          <w:rFonts w:ascii="黑体" w:hAnsi="黑体" w:eastAsia="黑体" w:cs="宋体"/>
          <w:kern w:val="0"/>
          <w:szCs w:val="21"/>
        </w:rPr>
      </w:pPr>
    </w:p>
    <w:p>
      <w:pPr>
        <w:widowControl/>
        <w:jc w:val="left"/>
        <w:rPr>
          <w:rFonts w:ascii="黑体" w:hAnsi="黑体" w:eastAsia="黑体" w:cs="宋体"/>
          <w:kern w:val="0"/>
          <w:sz w:val="24"/>
        </w:rPr>
      </w:pPr>
      <w:r>
        <w:rPr>
          <w:rFonts w:ascii="黑体" w:hAnsi="黑体" w:eastAsia="黑体" w:cs="宋体"/>
          <w:kern w:val="0"/>
          <w:sz w:val="24"/>
        </w:rPr>
        <w:br w:type="page"/>
      </w:r>
    </w:p>
    <w:p>
      <w:pPr>
        <w:widowControl/>
        <w:spacing w:line="360" w:lineRule="auto"/>
        <w:jc w:val="left"/>
        <w:rPr>
          <w:rFonts w:ascii="黑体" w:hAnsi="黑体" w:eastAsia="黑体" w:cs="宋体"/>
          <w:kern w:val="0"/>
          <w:sz w:val="24"/>
        </w:rPr>
      </w:pPr>
      <w:r>
        <w:rPr>
          <w:rFonts w:ascii="黑体" w:hAnsi="黑体" w:eastAsia="黑体" w:cs="宋体"/>
          <w:kern w:val="0"/>
          <w:sz w:val="24"/>
        </w:rPr>
        <w:t xml:space="preserve">3.2  </w:t>
      </w:r>
      <w:r>
        <w:rPr>
          <w:rFonts w:hint="eastAsia" w:ascii="黑体" w:hAnsi="黑体" w:eastAsia="黑体" w:cs="宋体"/>
          <w:kern w:val="0"/>
          <w:sz w:val="24"/>
        </w:rPr>
        <w:t>四级/中级工</w:t>
      </w:r>
    </w:p>
    <w:tbl>
      <w:tblPr>
        <w:tblStyle w:val="8"/>
        <w:tblW w:w="49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1"/>
        <w:gridCol w:w="849"/>
        <w:gridCol w:w="15"/>
        <w:gridCol w:w="1329"/>
        <w:gridCol w:w="13"/>
        <w:gridCol w:w="3110"/>
        <w:gridCol w:w="20"/>
        <w:gridCol w:w="2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25" w:type="pct"/>
            <w:gridSpan w:val="2"/>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职业</w:t>
            </w:r>
          </w:p>
          <w:p>
            <w:pPr>
              <w:widowControl/>
              <w:jc w:val="center"/>
              <w:rPr>
                <w:rFonts w:ascii="宋体" w:hAnsi="宋体" w:cs="宋体"/>
                <w:kern w:val="0"/>
                <w:szCs w:val="21"/>
              </w:rPr>
            </w:pPr>
            <w:r>
              <w:rPr>
                <w:rFonts w:hint="eastAsia" w:ascii="宋体" w:hAnsi="宋体" w:cs="宋体"/>
                <w:kern w:val="0"/>
                <w:szCs w:val="21"/>
              </w:rPr>
              <w:t>功能</w:t>
            </w:r>
          </w:p>
        </w:tc>
        <w:tc>
          <w:tcPr>
            <w:tcW w:w="822" w:type="pct"/>
            <w:gridSpan w:val="2"/>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工作内容</w:t>
            </w:r>
          </w:p>
        </w:tc>
        <w:tc>
          <w:tcPr>
            <w:tcW w:w="1909" w:type="pct"/>
            <w:gridSpan w:val="2"/>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技能要求</w:t>
            </w:r>
          </w:p>
        </w:tc>
        <w:tc>
          <w:tcPr>
            <w:tcW w:w="1741" w:type="pct"/>
            <w:gridSpan w:val="2"/>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相关知识要求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25" w:type="pct"/>
            <w:gridSpan w:val="2"/>
            <w:vMerge w:val="restar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1.</w:t>
            </w:r>
          </w:p>
          <w:p>
            <w:pPr>
              <w:widowControl/>
              <w:jc w:val="center"/>
              <w:rPr>
                <w:rFonts w:ascii="宋体" w:hAnsi="宋体" w:cs="宋体"/>
                <w:kern w:val="0"/>
                <w:szCs w:val="21"/>
              </w:rPr>
            </w:pPr>
            <w:r>
              <w:rPr>
                <w:rFonts w:hint="eastAsia" w:ascii="宋体" w:hAnsi="宋体" w:cs="宋体"/>
                <w:kern w:val="0"/>
                <w:szCs w:val="21"/>
              </w:rPr>
              <w:t>备</w:t>
            </w:r>
          </w:p>
          <w:p>
            <w:pPr>
              <w:widowControl/>
              <w:jc w:val="center"/>
              <w:rPr>
                <w:rFonts w:ascii="宋体" w:hAnsi="宋体" w:cs="宋体"/>
                <w:kern w:val="0"/>
                <w:szCs w:val="21"/>
              </w:rPr>
            </w:pPr>
            <w:r>
              <w:rPr>
                <w:rFonts w:hint="eastAsia" w:ascii="宋体" w:hAnsi="宋体" w:cs="宋体"/>
                <w:kern w:val="0"/>
                <w:szCs w:val="21"/>
              </w:rPr>
              <w:t>料</w:t>
            </w:r>
          </w:p>
        </w:tc>
        <w:tc>
          <w:tcPr>
            <w:tcW w:w="822"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1.1识图与绘图</w:t>
            </w:r>
          </w:p>
        </w:tc>
        <w:tc>
          <w:tcPr>
            <w:tcW w:w="1909"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能读懂一般桁架类，箱壳、箱门类构件，低中压容器等一般构件的图样</w:t>
            </w:r>
          </w:p>
        </w:tc>
        <w:tc>
          <w:tcPr>
            <w:tcW w:w="1741"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1.1.1相关工种（相关构件）的几何作图方法</w:t>
            </w:r>
          </w:p>
          <w:p>
            <w:pPr>
              <w:widowControl/>
              <w:ind w:firstLine="210" w:firstLineChars="100"/>
              <w:jc w:val="left"/>
              <w:rPr>
                <w:rFonts w:ascii="宋体" w:hAnsi="宋体" w:cs="宋体"/>
                <w:kern w:val="0"/>
                <w:szCs w:val="21"/>
              </w:rPr>
            </w:pPr>
            <w:r>
              <w:rPr>
                <w:rFonts w:hint="eastAsia" w:ascii="宋体" w:hAnsi="宋体" w:cs="宋体"/>
                <w:kern w:val="0"/>
                <w:szCs w:val="21"/>
              </w:rPr>
              <w:t>1.1.2一般结构件图样的识图与绘制方法</w:t>
            </w:r>
          </w:p>
          <w:p>
            <w:pPr>
              <w:widowControl/>
              <w:ind w:firstLine="210" w:firstLineChars="100"/>
              <w:jc w:val="left"/>
              <w:rPr>
                <w:rFonts w:ascii="宋体" w:hAnsi="宋体" w:cs="宋体"/>
                <w:kern w:val="0"/>
                <w:szCs w:val="21"/>
              </w:rPr>
            </w:pPr>
            <w:r>
              <w:rPr>
                <w:rFonts w:hint="eastAsia" w:ascii="宋体" w:hAnsi="宋体" w:cs="宋体"/>
                <w:kern w:val="0"/>
                <w:szCs w:val="21"/>
              </w:rPr>
              <w:t>1.1.3装配图样中尺寸、形位公差、焊缝代号（符号）、表面粗糙度的标注及其含义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25" w:type="pct"/>
            <w:gridSpan w:val="2"/>
            <w:vMerge w:val="continue"/>
            <w:tcBorders>
              <w:tl2br w:val="nil"/>
              <w:tr2bl w:val="nil"/>
            </w:tcBorders>
            <w:vAlign w:val="center"/>
          </w:tcPr>
          <w:p>
            <w:pPr>
              <w:widowControl/>
              <w:jc w:val="center"/>
              <w:rPr>
                <w:rFonts w:ascii="宋体" w:hAnsi="宋体" w:cs="宋体"/>
                <w:kern w:val="0"/>
                <w:szCs w:val="21"/>
              </w:rPr>
            </w:pPr>
          </w:p>
        </w:tc>
        <w:tc>
          <w:tcPr>
            <w:tcW w:w="822"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1.2矫正划线和展开放样</w:t>
            </w:r>
          </w:p>
        </w:tc>
        <w:tc>
          <w:tcPr>
            <w:tcW w:w="1909"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1.2.1能矫正变形较大或复合变形的原材料</w:t>
            </w:r>
          </w:p>
          <w:p>
            <w:pPr>
              <w:widowControl/>
              <w:ind w:firstLine="210" w:firstLineChars="100"/>
              <w:jc w:val="left"/>
              <w:rPr>
                <w:rFonts w:ascii="宋体" w:hAnsi="宋体" w:cs="宋体"/>
                <w:kern w:val="0"/>
                <w:szCs w:val="21"/>
              </w:rPr>
            </w:pPr>
            <w:r>
              <w:rPr>
                <w:rFonts w:hint="eastAsia" w:ascii="宋体" w:hAnsi="宋体" w:cs="宋体"/>
                <w:kern w:val="0"/>
                <w:szCs w:val="21"/>
              </w:rPr>
              <w:t>1.2.2能划出一般构件的样图，合理用料</w:t>
            </w:r>
          </w:p>
          <w:p>
            <w:pPr>
              <w:widowControl/>
              <w:ind w:firstLine="210" w:firstLineChars="100"/>
              <w:jc w:val="left"/>
              <w:rPr>
                <w:rFonts w:ascii="宋体" w:hAnsi="宋体" w:cs="宋体"/>
                <w:kern w:val="0"/>
                <w:szCs w:val="21"/>
              </w:rPr>
            </w:pPr>
            <w:r>
              <w:rPr>
                <w:rFonts w:hint="eastAsia" w:ascii="宋体" w:hAnsi="宋体" w:cs="宋体"/>
                <w:kern w:val="0"/>
                <w:szCs w:val="21"/>
              </w:rPr>
              <w:t>1.2.3能作出一般构件和方圆接管、斜圆锥管、三通管等简单相贯构件的展开图</w:t>
            </w:r>
          </w:p>
          <w:p>
            <w:pPr>
              <w:widowControl/>
              <w:ind w:firstLine="210" w:firstLineChars="100"/>
              <w:jc w:val="left"/>
              <w:rPr>
                <w:rFonts w:ascii="宋体" w:hAnsi="宋体" w:cs="宋体"/>
                <w:kern w:val="0"/>
                <w:szCs w:val="21"/>
              </w:rPr>
            </w:pPr>
            <w:r>
              <w:rPr>
                <w:rFonts w:hint="eastAsia" w:ascii="宋体" w:hAnsi="宋体" w:cs="宋体"/>
                <w:kern w:val="0"/>
                <w:szCs w:val="21"/>
              </w:rPr>
              <w:t>1.2.4能计算多弯曲构件的展开料长</w:t>
            </w:r>
          </w:p>
        </w:tc>
        <w:tc>
          <w:tcPr>
            <w:tcW w:w="1741"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1.2.1手工矫正、机械矫正、火焰矫正等矫正方法的原理及应用</w:t>
            </w:r>
          </w:p>
          <w:p>
            <w:pPr>
              <w:widowControl/>
              <w:ind w:firstLine="210" w:firstLineChars="100"/>
              <w:jc w:val="left"/>
              <w:rPr>
                <w:rFonts w:ascii="宋体" w:hAnsi="宋体" w:cs="宋体"/>
                <w:kern w:val="0"/>
                <w:szCs w:val="21"/>
              </w:rPr>
            </w:pPr>
            <w:r>
              <w:rPr>
                <w:rFonts w:hint="eastAsia" w:ascii="宋体" w:hAnsi="宋体" w:cs="宋体"/>
                <w:kern w:val="0"/>
                <w:szCs w:val="21"/>
              </w:rPr>
              <w:t>1.2.2构件划线和合理用料的方法</w:t>
            </w:r>
          </w:p>
          <w:p>
            <w:pPr>
              <w:widowControl/>
              <w:ind w:firstLine="210" w:firstLineChars="100"/>
              <w:jc w:val="left"/>
              <w:rPr>
                <w:rFonts w:ascii="宋体" w:hAnsi="宋体" w:cs="宋体"/>
                <w:kern w:val="0"/>
                <w:szCs w:val="21"/>
              </w:rPr>
            </w:pPr>
            <w:r>
              <w:rPr>
                <w:rFonts w:hint="eastAsia" w:ascii="宋体" w:hAnsi="宋体" w:cs="宋体"/>
                <w:kern w:val="0"/>
                <w:szCs w:val="21"/>
              </w:rPr>
              <w:t>1.2.3相贯线的求作方法</w:t>
            </w:r>
          </w:p>
          <w:p>
            <w:pPr>
              <w:widowControl/>
              <w:ind w:firstLine="210" w:firstLineChars="100"/>
              <w:jc w:val="left"/>
              <w:rPr>
                <w:rFonts w:ascii="宋体" w:hAnsi="宋体" w:cs="宋体"/>
                <w:kern w:val="0"/>
                <w:szCs w:val="21"/>
              </w:rPr>
            </w:pPr>
            <w:r>
              <w:rPr>
                <w:rFonts w:hint="eastAsia" w:ascii="宋体" w:hAnsi="宋体" w:cs="宋体"/>
                <w:kern w:val="0"/>
                <w:szCs w:val="21"/>
              </w:rPr>
              <w:t>1.2.4方圆接</w:t>
            </w:r>
            <w:r>
              <w:rPr>
                <w:rFonts w:ascii="宋体" w:hAnsi="宋体" w:cs="宋体"/>
                <w:kern w:val="0"/>
                <w:szCs w:val="21"/>
              </w:rPr>
              <w:t>管、斜椎管、三通管等一般构件的展开方法</w:t>
            </w:r>
          </w:p>
          <w:p>
            <w:pPr>
              <w:widowControl/>
              <w:ind w:firstLine="210" w:firstLineChars="100"/>
              <w:jc w:val="left"/>
              <w:rPr>
                <w:rFonts w:ascii="宋体" w:hAnsi="宋体" w:cs="宋体"/>
                <w:kern w:val="0"/>
                <w:szCs w:val="21"/>
              </w:rPr>
            </w:pPr>
            <w:r>
              <w:rPr>
                <w:rFonts w:hint="eastAsia" w:ascii="宋体" w:hAnsi="宋体" w:cs="宋体"/>
                <w:kern w:val="0"/>
                <w:szCs w:val="21"/>
              </w:rPr>
              <w:t>1.2.5板厚（展开）处理方法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25" w:type="pct"/>
            <w:gridSpan w:val="2"/>
            <w:vMerge w:val="continue"/>
            <w:tcBorders>
              <w:tl2br w:val="nil"/>
              <w:tr2bl w:val="nil"/>
            </w:tcBorders>
            <w:vAlign w:val="center"/>
          </w:tcPr>
          <w:p>
            <w:pPr>
              <w:widowControl/>
              <w:jc w:val="center"/>
              <w:rPr>
                <w:rFonts w:ascii="宋体" w:hAnsi="宋体" w:cs="宋体"/>
                <w:kern w:val="0"/>
                <w:szCs w:val="21"/>
              </w:rPr>
            </w:pPr>
          </w:p>
        </w:tc>
        <w:tc>
          <w:tcPr>
            <w:tcW w:w="822"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1.3切割(锯削、气割、砂轮切割、冲裁)</w:t>
            </w:r>
          </w:p>
        </w:tc>
        <w:tc>
          <w:tcPr>
            <w:tcW w:w="1909"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能使用气割设备等设备切割曲线、薄板和25～40mm的厚板</w:t>
            </w:r>
          </w:p>
        </w:tc>
        <w:tc>
          <w:tcPr>
            <w:tcW w:w="1741"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1.3.1切削原理</w:t>
            </w:r>
          </w:p>
          <w:p>
            <w:pPr>
              <w:widowControl/>
              <w:ind w:firstLine="210" w:firstLineChars="100"/>
              <w:jc w:val="left"/>
              <w:rPr>
                <w:rFonts w:ascii="宋体" w:hAnsi="宋体" w:cs="宋体"/>
                <w:kern w:val="0"/>
                <w:szCs w:val="21"/>
              </w:rPr>
            </w:pPr>
            <w:r>
              <w:rPr>
                <w:rFonts w:hint="eastAsia" w:ascii="宋体" w:hAnsi="宋体" w:cs="宋体"/>
                <w:kern w:val="0"/>
                <w:szCs w:val="21"/>
              </w:rPr>
              <w:t>1.3.2剪刀刀刃的几何角度</w:t>
            </w:r>
          </w:p>
          <w:p>
            <w:pPr>
              <w:widowControl/>
              <w:ind w:firstLine="210" w:firstLineChars="100"/>
              <w:jc w:val="left"/>
              <w:rPr>
                <w:rFonts w:ascii="宋体" w:hAnsi="宋体" w:cs="宋体"/>
                <w:kern w:val="0"/>
                <w:szCs w:val="21"/>
              </w:rPr>
            </w:pPr>
            <w:r>
              <w:rPr>
                <w:rFonts w:hint="eastAsia" w:ascii="宋体" w:hAnsi="宋体" w:cs="宋体"/>
                <w:kern w:val="0"/>
                <w:szCs w:val="21"/>
              </w:rPr>
              <w:t>1.3.3常用剪床的传动原理</w:t>
            </w:r>
          </w:p>
          <w:p>
            <w:pPr>
              <w:widowControl/>
              <w:ind w:firstLine="210" w:firstLineChars="100"/>
              <w:jc w:val="left"/>
              <w:rPr>
                <w:rFonts w:ascii="宋体" w:hAnsi="宋体" w:cs="宋体"/>
                <w:kern w:val="0"/>
                <w:szCs w:val="21"/>
              </w:rPr>
            </w:pPr>
            <w:r>
              <w:rPr>
                <w:rFonts w:hint="eastAsia" w:ascii="宋体" w:hAnsi="宋体" w:cs="宋体"/>
                <w:kern w:val="0"/>
                <w:szCs w:val="21"/>
              </w:rPr>
              <w:t>1.3.</w:t>
            </w:r>
            <w:r>
              <w:rPr>
                <w:rFonts w:ascii="宋体" w:hAnsi="宋体" w:cs="宋体"/>
                <w:kern w:val="0"/>
                <w:szCs w:val="21"/>
              </w:rPr>
              <w:t>4</w:t>
            </w:r>
            <w:r>
              <w:rPr>
                <w:rFonts w:hint="eastAsia" w:ascii="宋体" w:hAnsi="宋体" w:cs="宋体"/>
                <w:kern w:val="0"/>
                <w:szCs w:val="21"/>
              </w:rPr>
              <w:t>气割工艺参数的选择；气割变形原理和防止变形的方法；机械气割，高速、精密气割等知识；碳弧气刨知识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25" w:type="pct"/>
            <w:gridSpan w:val="2"/>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2.</w:t>
            </w:r>
          </w:p>
          <w:p>
            <w:pPr>
              <w:widowControl/>
              <w:jc w:val="center"/>
              <w:rPr>
                <w:rFonts w:ascii="宋体" w:hAnsi="宋体" w:cs="宋体"/>
                <w:kern w:val="0"/>
                <w:szCs w:val="21"/>
              </w:rPr>
            </w:pPr>
            <w:r>
              <w:rPr>
                <w:rFonts w:hint="eastAsia" w:ascii="宋体" w:hAnsi="宋体" w:cs="宋体"/>
                <w:kern w:val="0"/>
                <w:szCs w:val="21"/>
              </w:rPr>
              <w:t>成</w:t>
            </w:r>
          </w:p>
          <w:p>
            <w:pPr>
              <w:widowControl/>
              <w:jc w:val="center"/>
              <w:rPr>
                <w:rFonts w:ascii="宋体" w:hAnsi="宋体" w:cs="宋体"/>
                <w:kern w:val="0"/>
                <w:szCs w:val="21"/>
              </w:rPr>
            </w:pPr>
            <w:r>
              <w:rPr>
                <w:rFonts w:hint="eastAsia" w:ascii="宋体" w:hAnsi="宋体" w:cs="宋体"/>
                <w:kern w:val="0"/>
                <w:szCs w:val="21"/>
              </w:rPr>
              <w:t>形</w:t>
            </w:r>
          </w:p>
        </w:tc>
        <w:tc>
          <w:tcPr>
            <w:tcW w:w="822"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2.1手工成形</w:t>
            </w:r>
          </w:p>
        </w:tc>
        <w:tc>
          <w:tcPr>
            <w:tcW w:w="1909"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能采用通用或专用胎模、靠模进行手工成形</w:t>
            </w:r>
          </w:p>
        </w:tc>
        <w:tc>
          <w:tcPr>
            <w:tcW w:w="1741"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2.1.1内、外拔梢原理与应用</w:t>
            </w:r>
          </w:p>
          <w:p>
            <w:pPr>
              <w:widowControl/>
              <w:ind w:firstLine="210" w:firstLineChars="100"/>
              <w:jc w:val="left"/>
              <w:rPr>
                <w:rFonts w:ascii="宋体" w:hAnsi="宋体" w:cs="宋体"/>
                <w:kern w:val="0"/>
                <w:szCs w:val="21"/>
              </w:rPr>
            </w:pPr>
            <w:r>
              <w:rPr>
                <w:rFonts w:hint="eastAsia" w:ascii="宋体" w:hAnsi="宋体" w:cs="宋体"/>
                <w:kern w:val="0"/>
                <w:szCs w:val="21"/>
              </w:rPr>
              <w:t>2.1.2拱曲的原理与工艺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Before w:val="1"/>
          <w:wBefore w:w="6" w:type="pct"/>
          <w:jc w:val="center"/>
        </w:trPr>
        <w:tc>
          <w:tcPr>
            <w:tcW w:w="528" w:type="pct"/>
            <w:gridSpan w:val="2"/>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br w:type="page"/>
            </w:r>
            <w:r>
              <w:rPr>
                <w:rFonts w:hint="eastAsia" w:ascii="宋体" w:hAnsi="宋体" w:cs="宋体"/>
                <w:kern w:val="0"/>
                <w:szCs w:val="21"/>
              </w:rPr>
              <w:t>3.</w:t>
            </w:r>
          </w:p>
          <w:p>
            <w:pPr>
              <w:widowControl/>
              <w:jc w:val="center"/>
              <w:rPr>
                <w:rFonts w:ascii="宋体" w:hAnsi="宋体" w:cs="宋体"/>
                <w:kern w:val="0"/>
                <w:szCs w:val="21"/>
              </w:rPr>
            </w:pPr>
            <w:r>
              <w:rPr>
                <w:rFonts w:hint="eastAsia" w:ascii="宋体" w:hAnsi="宋体" w:cs="宋体"/>
                <w:kern w:val="0"/>
                <w:szCs w:val="21"/>
              </w:rPr>
              <w:t>装</w:t>
            </w:r>
          </w:p>
          <w:p>
            <w:pPr>
              <w:widowControl/>
              <w:jc w:val="center"/>
              <w:rPr>
                <w:rFonts w:ascii="宋体" w:hAnsi="宋体" w:cs="宋体"/>
                <w:kern w:val="0"/>
                <w:szCs w:val="21"/>
              </w:rPr>
            </w:pPr>
            <w:r>
              <w:rPr>
                <w:rFonts w:hint="eastAsia" w:ascii="宋体" w:hAnsi="宋体" w:cs="宋体"/>
                <w:kern w:val="0"/>
                <w:szCs w:val="21"/>
              </w:rPr>
              <w:t>配</w:t>
            </w:r>
          </w:p>
        </w:tc>
        <w:tc>
          <w:tcPr>
            <w:tcW w:w="821"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3.1零、部件组合</w:t>
            </w:r>
          </w:p>
        </w:tc>
        <w:tc>
          <w:tcPr>
            <w:tcW w:w="1913" w:type="pct"/>
            <w:gridSpan w:val="2"/>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3.1.1能装配桁架类，梁柱类，箱壳、箱门类和低中压容器等一般结构件</w:t>
            </w:r>
          </w:p>
          <w:p>
            <w:pPr>
              <w:widowControl/>
              <w:ind w:firstLine="210" w:firstLineChars="100"/>
              <w:jc w:val="left"/>
              <w:rPr>
                <w:rFonts w:ascii="宋体" w:hAnsi="宋体" w:cs="宋体"/>
                <w:kern w:val="0"/>
                <w:szCs w:val="21"/>
              </w:rPr>
            </w:pPr>
            <w:r>
              <w:rPr>
                <w:rFonts w:hint="eastAsia" w:ascii="宋体" w:hAnsi="宋体" w:cs="宋体"/>
                <w:kern w:val="0"/>
                <w:szCs w:val="21"/>
              </w:rPr>
              <w:t>3.1.2能根据装配技术要求调试工夹具和改善工夹具的性能</w:t>
            </w:r>
          </w:p>
        </w:tc>
        <w:tc>
          <w:tcPr>
            <w:tcW w:w="1729"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一般桁架、箱壳、箱门、低压容器的装配工艺</w:t>
            </w:r>
          </w:p>
        </w:tc>
      </w:tr>
    </w:tbl>
    <w:p>
      <w:pPr>
        <w:jc w:val="right"/>
      </w:pPr>
    </w:p>
    <w:tbl>
      <w:tblPr>
        <w:tblStyle w:val="8"/>
        <w:tblpPr w:leftFromText="180" w:rightFromText="180" w:vertAnchor="text" w:horzAnchor="margin" w:tblpY="353"/>
        <w:tblOverlap w:val="never"/>
        <w:tblW w:w="499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66"/>
        <w:gridCol w:w="1276"/>
        <w:gridCol w:w="3118"/>
        <w:gridCol w:w="28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35" w:type="pct"/>
            <w:vMerge w:val="restart"/>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4.</w:t>
            </w:r>
          </w:p>
          <w:p>
            <w:pPr>
              <w:widowControl/>
              <w:jc w:val="center"/>
              <w:rPr>
                <w:rFonts w:ascii="宋体" w:hAnsi="宋体" w:cs="宋体"/>
                <w:kern w:val="0"/>
                <w:szCs w:val="21"/>
              </w:rPr>
            </w:pPr>
            <w:r>
              <w:rPr>
                <w:rFonts w:hint="eastAsia" w:ascii="宋体" w:hAnsi="宋体" w:cs="宋体"/>
                <w:kern w:val="0"/>
                <w:szCs w:val="21"/>
              </w:rPr>
              <w:t>连</w:t>
            </w:r>
          </w:p>
          <w:p>
            <w:pPr>
              <w:widowControl/>
              <w:jc w:val="center"/>
              <w:rPr>
                <w:rFonts w:ascii="宋体" w:hAnsi="宋体" w:cs="宋体"/>
                <w:kern w:val="0"/>
                <w:szCs w:val="21"/>
              </w:rPr>
            </w:pPr>
            <w:r>
              <w:rPr>
                <w:rFonts w:hint="eastAsia" w:ascii="宋体" w:hAnsi="宋体" w:cs="宋体"/>
                <w:kern w:val="0"/>
                <w:szCs w:val="21"/>
              </w:rPr>
              <w:t>接</w:t>
            </w:r>
          </w:p>
        </w:tc>
        <w:tc>
          <w:tcPr>
            <w:tcW w:w="788"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4.1连接(焊接、铆接、螺纹连接)</w:t>
            </w:r>
          </w:p>
        </w:tc>
        <w:tc>
          <w:tcPr>
            <w:tcW w:w="1926"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4.1.1能进行全位置定位焊</w:t>
            </w:r>
          </w:p>
          <w:p>
            <w:pPr>
              <w:widowControl/>
              <w:ind w:firstLine="210" w:firstLineChars="100"/>
              <w:jc w:val="left"/>
              <w:rPr>
                <w:rFonts w:ascii="宋体" w:hAnsi="宋体" w:cs="宋体"/>
                <w:kern w:val="0"/>
                <w:szCs w:val="21"/>
              </w:rPr>
            </w:pPr>
            <w:r>
              <w:rPr>
                <w:rFonts w:hint="eastAsia" w:ascii="宋体" w:hAnsi="宋体" w:cs="宋体"/>
                <w:kern w:val="0"/>
                <w:szCs w:val="21"/>
              </w:rPr>
              <w:t>4.1.2能作要求较高的结构铆接</w:t>
            </w:r>
          </w:p>
          <w:p>
            <w:pPr>
              <w:widowControl/>
              <w:ind w:firstLine="210" w:firstLineChars="100"/>
              <w:jc w:val="left"/>
              <w:rPr>
                <w:rFonts w:ascii="宋体" w:hAnsi="宋体" w:cs="宋体"/>
                <w:kern w:val="0"/>
                <w:szCs w:val="21"/>
              </w:rPr>
            </w:pPr>
            <w:r>
              <w:rPr>
                <w:rFonts w:hint="eastAsia" w:ascii="宋体" w:hAnsi="宋体" w:cs="宋体"/>
                <w:kern w:val="0"/>
                <w:szCs w:val="21"/>
              </w:rPr>
              <w:t>4.1.3能进行各类的螺纹连接</w:t>
            </w:r>
          </w:p>
        </w:tc>
        <w:tc>
          <w:tcPr>
            <w:tcW w:w="1751"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4.1.1电弧焊设备的构造和工作原理</w:t>
            </w:r>
          </w:p>
          <w:p>
            <w:pPr>
              <w:widowControl/>
              <w:ind w:firstLine="210" w:firstLineChars="100"/>
              <w:jc w:val="left"/>
              <w:rPr>
                <w:rFonts w:ascii="宋体" w:hAnsi="宋体" w:cs="宋体"/>
                <w:kern w:val="0"/>
                <w:szCs w:val="21"/>
              </w:rPr>
            </w:pPr>
            <w:r>
              <w:rPr>
                <w:rFonts w:hint="eastAsia" w:ascii="宋体" w:hAnsi="宋体" w:cs="宋体"/>
                <w:kern w:val="0"/>
                <w:szCs w:val="21"/>
              </w:rPr>
              <w:t>4.1.2焊条的分类、型号和焊条的选用</w:t>
            </w:r>
          </w:p>
          <w:p>
            <w:pPr>
              <w:widowControl/>
              <w:ind w:firstLine="210" w:firstLineChars="100"/>
              <w:jc w:val="left"/>
              <w:rPr>
                <w:rFonts w:ascii="宋体" w:hAnsi="宋体" w:cs="宋体"/>
                <w:kern w:val="0"/>
                <w:szCs w:val="21"/>
              </w:rPr>
            </w:pPr>
            <w:r>
              <w:rPr>
                <w:rFonts w:hint="eastAsia" w:ascii="宋体" w:hAnsi="宋体" w:cs="宋体"/>
                <w:kern w:val="0"/>
                <w:szCs w:val="21"/>
              </w:rPr>
              <w:t>4.1.3焊接变形与矫正方法</w:t>
            </w:r>
          </w:p>
          <w:p>
            <w:pPr>
              <w:widowControl/>
              <w:ind w:firstLine="210" w:firstLineChars="100"/>
              <w:jc w:val="left"/>
              <w:rPr>
                <w:rFonts w:ascii="宋体" w:hAnsi="宋体" w:cs="宋体"/>
                <w:kern w:val="0"/>
                <w:szCs w:val="21"/>
              </w:rPr>
            </w:pPr>
            <w:r>
              <w:rPr>
                <w:rFonts w:hint="eastAsia" w:ascii="宋体" w:hAnsi="宋体" w:cs="宋体"/>
                <w:kern w:val="0"/>
                <w:szCs w:val="21"/>
              </w:rPr>
              <w:t>4.1.4其他焊接原理</w:t>
            </w:r>
          </w:p>
          <w:p>
            <w:pPr>
              <w:widowControl/>
              <w:ind w:firstLine="210" w:firstLineChars="100"/>
              <w:jc w:val="left"/>
              <w:rPr>
                <w:rFonts w:ascii="宋体" w:hAnsi="宋体" w:cs="宋体"/>
                <w:kern w:val="0"/>
                <w:szCs w:val="21"/>
              </w:rPr>
            </w:pPr>
            <w:r>
              <w:rPr>
                <w:rFonts w:hint="eastAsia" w:ascii="宋体" w:hAnsi="宋体" w:cs="宋体"/>
                <w:kern w:val="0"/>
                <w:szCs w:val="21"/>
              </w:rPr>
              <w:t>4.1.5铆接设备的构造和工作原理</w:t>
            </w:r>
          </w:p>
          <w:p>
            <w:pPr>
              <w:widowControl/>
              <w:ind w:firstLine="210" w:firstLineChars="100"/>
              <w:jc w:val="left"/>
              <w:rPr>
                <w:rFonts w:ascii="宋体" w:hAnsi="宋体" w:cs="宋体"/>
                <w:kern w:val="0"/>
                <w:szCs w:val="21"/>
              </w:rPr>
            </w:pPr>
            <w:r>
              <w:rPr>
                <w:rFonts w:hint="eastAsia" w:ascii="宋体" w:hAnsi="宋体" w:cs="宋体"/>
                <w:kern w:val="0"/>
                <w:szCs w:val="21"/>
              </w:rPr>
              <w:t>4.1.6铆钉参数的确定方法</w:t>
            </w:r>
          </w:p>
          <w:p>
            <w:pPr>
              <w:widowControl/>
              <w:ind w:firstLine="210" w:firstLineChars="100"/>
              <w:jc w:val="left"/>
              <w:rPr>
                <w:rFonts w:ascii="宋体" w:hAnsi="宋体" w:cs="宋体"/>
                <w:kern w:val="0"/>
                <w:szCs w:val="21"/>
              </w:rPr>
            </w:pPr>
            <w:r>
              <w:rPr>
                <w:rFonts w:hint="eastAsia" w:ascii="宋体" w:hAnsi="宋体" w:cs="宋体"/>
                <w:kern w:val="0"/>
                <w:szCs w:val="21"/>
              </w:rPr>
              <w:t>4.1.7其他铆接方法</w:t>
            </w:r>
          </w:p>
          <w:p>
            <w:pPr>
              <w:widowControl/>
              <w:ind w:firstLine="210" w:firstLineChars="100"/>
              <w:jc w:val="left"/>
              <w:rPr>
                <w:rFonts w:ascii="宋体" w:hAnsi="宋体" w:cs="宋体"/>
                <w:kern w:val="0"/>
                <w:szCs w:val="21"/>
              </w:rPr>
            </w:pPr>
            <w:r>
              <w:rPr>
                <w:rFonts w:hint="eastAsia" w:ascii="宋体" w:hAnsi="宋体" w:cs="宋体"/>
                <w:kern w:val="0"/>
                <w:szCs w:val="21"/>
              </w:rPr>
              <w:t>4.1.8螺纹连接防松措施</w:t>
            </w:r>
          </w:p>
          <w:p>
            <w:pPr>
              <w:widowControl/>
              <w:ind w:firstLine="210" w:firstLineChars="100"/>
              <w:jc w:val="left"/>
              <w:rPr>
                <w:rFonts w:ascii="宋体" w:hAnsi="宋体" w:cs="宋体"/>
                <w:kern w:val="0"/>
                <w:szCs w:val="21"/>
              </w:rPr>
            </w:pPr>
            <w:r>
              <w:rPr>
                <w:rFonts w:hint="eastAsia" w:ascii="宋体" w:hAnsi="宋体" w:cs="宋体"/>
                <w:kern w:val="0"/>
                <w:szCs w:val="21"/>
              </w:rPr>
              <w:t>4.1.9螺纹连接力矩控制方法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35" w:type="pct"/>
            <w:vMerge w:val="continue"/>
            <w:tcBorders>
              <w:tl2br w:val="nil"/>
              <w:tr2bl w:val="nil"/>
            </w:tcBorders>
            <w:vAlign w:val="center"/>
          </w:tcPr>
          <w:p>
            <w:pPr>
              <w:widowControl/>
              <w:jc w:val="center"/>
              <w:rPr>
                <w:rFonts w:ascii="宋体" w:hAnsi="宋体" w:cs="宋体"/>
                <w:kern w:val="0"/>
                <w:szCs w:val="21"/>
              </w:rPr>
            </w:pPr>
          </w:p>
        </w:tc>
        <w:tc>
          <w:tcPr>
            <w:tcW w:w="788"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4.2连接后矫正</w:t>
            </w:r>
          </w:p>
        </w:tc>
        <w:tc>
          <w:tcPr>
            <w:tcW w:w="1926"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能矫正一般连接构件的变形</w:t>
            </w:r>
          </w:p>
        </w:tc>
        <w:tc>
          <w:tcPr>
            <w:tcW w:w="1751"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一般连接构件变形的原理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35" w:type="pct"/>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5.</w:t>
            </w:r>
          </w:p>
          <w:p>
            <w:pPr>
              <w:widowControl/>
              <w:jc w:val="center"/>
              <w:rPr>
                <w:rFonts w:ascii="宋体" w:hAnsi="宋体" w:cs="宋体"/>
                <w:kern w:val="0"/>
                <w:szCs w:val="21"/>
              </w:rPr>
            </w:pPr>
            <w:r>
              <w:rPr>
                <w:rFonts w:hint="eastAsia" w:ascii="宋体" w:hAnsi="宋体" w:cs="宋体"/>
                <w:kern w:val="0"/>
                <w:szCs w:val="21"/>
              </w:rPr>
              <w:t>质</w:t>
            </w:r>
          </w:p>
          <w:p>
            <w:pPr>
              <w:widowControl/>
              <w:jc w:val="center"/>
              <w:rPr>
                <w:rFonts w:ascii="宋体" w:hAnsi="宋体" w:cs="宋体"/>
                <w:kern w:val="0"/>
                <w:szCs w:val="21"/>
              </w:rPr>
            </w:pPr>
            <w:r>
              <w:rPr>
                <w:rFonts w:hint="eastAsia" w:ascii="宋体" w:hAnsi="宋体" w:cs="宋体"/>
                <w:kern w:val="0"/>
                <w:szCs w:val="21"/>
              </w:rPr>
              <w:t>量</w:t>
            </w:r>
          </w:p>
          <w:p>
            <w:pPr>
              <w:widowControl/>
              <w:jc w:val="center"/>
              <w:rPr>
                <w:rFonts w:ascii="宋体" w:hAnsi="宋体" w:cs="宋体"/>
                <w:kern w:val="0"/>
                <w:szCs w:val="21"/>
              </w:rPr>
            </w:pPr>
            <w:r>
              <w:rPr>
                <w:rFonts w:hint="eastAsia" w:ascii="宋体" w:hAnsi="宋体" w:cs="宋体"/>
                <w:kern w:val="0"/>
                <w:szCs w:val="21"/>
              </w:rPr>
              <w:t>检</w:t>
            </w:r>
          </w:p>
          <w:p>
            <w:pPr>
              <w:widowControl/>
              <w:jc w:val="center"/>
              <w:rPr>
                <w:rFonts w:ascii="宋体" w:hAnsi="宋体" w:cs="宋体"/>
                <w:kern w:val="0"/>
                <w:szCs w:val="21"/>
              </w:rPr>
            </w:pPr>
            <w:r>
              <w:rPr>
                <w:rFonts w:hint="eastAsia" w:ascii="宋体" w:hAnsi="宋体" w:cs="宋体"/>
                <w:kern w:val="0"/>
                <w:szCs w:val="21"/>
              </w:rPr>
              <w:t>验</w:t>
            </w:r>
          </w:p>
        </w:tc>
        <w:tc>
          <w:tcPr>
            <w:tcW w:w="788"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5.1尺寸、形状位置等检验</w:t>
            </w:r>
          </w:p>
        </w:tc>
        <w:tc>
          <w:tcPr>
            <w:tcW w:w="1926"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能根据有关质量标准及技术要求对一般构件进行尺寸、形状、位置和接缝外观等的检验</w:t>
            </w:r>
          </w:p>
        </w:tc>
        <w:tc>
          <w:tcPr>
            <w:tcW w:w="1751" w:type="pct"/>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5.1.1构件形位检测知识</w:t>
            </w:r>
          </w:p>
          <w:p>
            <w:pPr>
              <w:widowControl/>
              <w:ind w:firstLine="210" w:firstLineChars="100"/>
              <w:jc w:val="left"/>
              <w:rPr>
                <w:rFonts w:ascii="宋体" w:hAnsi="宋体" w:cs="宋体"/>
                <w:kern w:val="0"/>
                <w:szCs w:val="21"/>
              </w:rPr>
            </w:pPr>
            <w:r>
              <w:rPr>
                <w:rFonts w:hint="eastAsia" w:ascii="宋体" w:hAnsi="宋体" w:cs="宋体"/>
                <w:kern w:val="0"/>
                <w:szCs w:val="21"/>
              </w:rPr>
              <w:t>5.1.2焊缝外观检测知识</w:t>
            </w:r>
          </w:p>
        </w:tc>
      </w:tr>
    </w:tbl>
    <w:p>
      <w:pPr>
        <w:jc w:val="right"/>
      </w:pPr>
      <w:r>
        <w:t>续表</w:t>
      </w:r>
    </w:p>
    <w:p/>
    <w:p>
      <w:pPr>
        <w:widowControl/>
        <w:spacing w:line="360" w:lineRule="auto"/>
        <w:jc w:val="left"/>
        <w:rPr>
          <w:rFonts w:ascii="宋体" w:hAnsi="宋体" w:cs="宋体"/>
          <w:kern w:val="0"/>
          <w:sz w:val="24"/>
        </w:rPr>
      </w:pPr>
      <w:r>
        <w:rPr>
          <w:rFonts w:ascii="宋体" w:hAnsi="宋体" w:cs="宋体"/>
          <w:kern w:val="0"/>
          <w:szCs w:val="21"/>
        </w:rPr>
        <w:br w:type="page"/>
      </w:r>
    </w:p>
    <w:p>
      <w:pPr>
        <w:widowControl/>
        <w:spacing w:line="360" w:lineRule="auto"/>
        <w:jc w:val="left"/>
        <w:rPr>
          <w:rFonts w:ascii="黑体" w:hAnsi="黑体" w:eastAsia="黑体" w:cs="宋体"/>
          <w:kern w:val="0"/>
          <w:sz w:val="24"/>
        </w:rPr>
      </w:pPr>
      <w:r>
        <w:rPr>
          <w:rFonts w:ascii="黑体" w:hAnsi="黑体" w:eastAsia="黑体" w:cs="宋体"/>
          <w:kern w:val="0"/>
          <w:sz w:val="24"/>
        </w:rPr>
        <w:t xml:space="preserve">3.3  </w:t>
      </w:r>
      <w:r>
        <w:rPr>
          <w:rFonts w:hint="eastAsia" w:ascii="黑体" w:hAnsi="黑体" w:eastAsia="黑体" w:cs="宋体"/>
          <w:kern w:val="0"/>
          <w:sz w:val="24"/>
        </w:rPr>
        <w:t>三级/高级工</w:t>
      </w:r>
    </w:p>
    <w:tbl>
      <w:tblPr>
        <w:tblStyle w:val="8"/>
        <w:tblW w:w="49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93"/>
        <w:gridCol w:w="1391"/>
        <w:gridCol w:w="3112"/>
        <w:gridCol w:w="27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94" w:type="dxa"/>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职业</w:t>
            </w:r>
          </w:p>
          <w:p>
            <w:pPr>
              <w:widowControl/>
              <w:jc w:val="center"/>
              <w:rPr>
                <w:rFonts w:ascii="宋体" w:hAnsi="宋体" w:cs="宋体"/>
                <w:kern w:val="0"/>
                <w:szCs w:val="21"/>
              </w:rPr>
            </w:pPr>
            <w:r>
              <w:rPr>
                <w:rFonts w:hint="eastAsia" w:ascii="宋体" w:hAnsi="宋体" w:cs="宋体"/>
                <w:kern w:val="0"/>
                <w:szCs w:val="21"/>
              </w:rPr>
              <w:t>功能</w:t>
            </w:r>
          </w:p>
        </w:tc>
        <w:tc>
          <w:tcPr>
            <w:tcW w:w="1391" w:type="dxa"/>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工作内容</w:t>
            </w:r>
          </w:p>
        </w:tc>
        <w:tc>
          <w:tcPr>
            <w:tcW w:w="3112" w:type="dxa"/>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技能要求</w:t>
            </w:r>
          </w:p>
        </w:tc>
        <w:tc>
          <w:tcPr>
            <w:tcW w:w="2785" w:type="dxa"/>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相关知识要求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94" w:type="dxa"/>
            <w:vMerge w:val="restar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1.</w:t>
            </w:r>
          </w:p>
          <w:p>
            <w:pPr>
              <w:widowControl/>
              <w:jc w:val="center"/>
              <w:rPr>
                <w:rFonts w:ascii="宋体" w:hAnsi="宋体" w:cs="宋体"/>
                <w:kern w:val="0"/>
                <w:szCs w:val="21"/>
              </w:rPr>
            </w:pPr>
            <w:r>
              <w:rPr>
                <w:rFonts w:hint="eastAsia" w:ascii="宋体" w:hAnsi="宋体" w:cs="宋体"/>
                <w:kern w:val="0"/>
                <w:szCs w:val="21"/>
              </w:rPr>
              <w:t>备</w:t>
            </w:r>
          </w:p>
          <w:p>
            <w:pPr>
              <w:widowControl/>
              <w:jc w:val="center"/>
              <w:rPr>
                <w:rFonts w:ascii="宋体" w:hAnsi="宋体" w:cs="宋体"/>
                <w:kern w:val="0"/>
                <w:szCs w:val="21"/>
              </w:rPr>
            </w:pPr>
            <w:r>
              <w:rPr>
                <w:rFonts w:hint="eastAsia" w:ascii="宋体" w:hAnsi="宋体" w:cs="宋体"/>
                <w:kern w:val="0"/>
                <w:szCs w:val="21"/>
              </w:rPr>
              <w:t>料</w:t>
            </w:r>
          </w:p>
        </w:tc>
        <w:tc>
          <w:tcPr>
            <w:tcW w:w="139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1.1识图与绘图</w:t>
            </w:r>
          </w:p>
        </w:tc>
        <w:tc>
          <w:tcPr>
            <w:tcW w:w="3112"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能读懂复杂桁架类，梁</w:t>
            </w:r>
            <w:r>
              <w:rPr>
                <w:rFonts w:ascii="宋体" w:hAnsi="宋体" w:cs="宋体"/>
                <w:kern w:val="0"/>
                <w:szCs w:val="21"/>
              </w:rPr>
              <w:t>类</w:t>
            </w:r>
            <w:r>
              <w:rPr>
                <w:rFonts w:hint="eastAsia" w:ascii="宋体" w:hAnsi="宋体" w:cs="宋体"/>
                <w:kern w:val="0"/>
                <w:szCs w:val="21"/>
              </w:rPr>
              <w:t>，机架、臂</w:t>
            </w:r>
            <w:r>
              <w:rPr>
                <w:rFonts w:ascii="宋体" w:hAnsi="宋体" w:cs="宋体"/>
                <w:kern w:val="0"/>
                <w:szCs w:val="21"/>
              </w:rPr>
              <w:t>架</w:t>
            </w:r>
            <w:r>
              <w:rPr>
                <w:rFonts w:hint="eastAsia" w:ascii="宋体" w:hAnsi="宋体" w:cs="宋体"/>
                <w:kern w:val="0"/>
                <w:szCs w:val="21"/>
              </w:rPr>
              <w:t>、箱门类构件，中高压容器等复杂构件的图样</w:t>
            </w:r>
          </w:p>
        </w:tc>
        <w:tc>
          <w:tcPr>
            <w:tcW w:w="2785"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1.1.1复杂结构件图样的识图与分析方法</w:t>
            </w:r>
          </w:p>
          <w:p>
            <w:pPr>
              <w:widowControl/>
              <w:ind w:firstLine="210" w:firstLineChars="100"/>
              <w:jc w:val="left"/>
              <w:rPr>
                <w:rFonts w:ascii="宋体" w:hAnsi="宋体" w:cs="宋体"/>
                <w:kern w:val="0"/>
                <w:szCs w:val="21"/>
              </w:rPr>
            </w:pPr>
            <w:r>
              <w:rPr>
                <w:rFonts w:hint="eastAsia" w:ascii="宋体" w:hAnsi="宋体" w:cs="宋体"/>
                <w:kern w:val="0"/>
                <w:szCs w:val="21"/>
              </w:rPr>
              <w:t>1.2.2根据装配图样拆绘零件图样的方法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94" w:type="dxa"/>
            <w:vMerge w:val="continue"/>
            <w:tcBorders>
              <w:tl2br w:val="nil"/>
              <w:tr2bl w:val="nil"/>
            </w:tcBorders>
            <w:vAlign w:val="center"/>
          </w:tcPr>
          <w:p>
            <w:pPr>
              <w:widowControl/>
              <w:jc w:val="center"/>
              <w:rPr>
                <w:rFonts w:ascii="宋体" w:hAnsi="宋体" w:cs="宋体"/>
                <w:kern w:val="0"/>
                <w:szCs w:val="21"/>
              </w:rPr>
            </w:pPr>
          </w:p>
        </w:tc>
        <w:tc>
          <w:tcPr>
            <w:tcW w:w="139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1.2矫正划线和展开放样</w:t>
            </w:r>
          </w:p>
        </w:tc>
        <w:tc>
          <w:tcPr>
            <w:tcW w:w="3112"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1.2.1能矫正不同材质及不同横截面原材料的变形</w:t>
            </w:r>
          </w:p>
          <w:p>
            <w:pPr>
              <w:widowControl/>
              <w:ind w:firstLine="210" w:firstLineChars="100"/>
              <w:jc w:val="left"/>
              <w:rPr>
                <w:rFonts w:ascii="宋体" w:hAnsi="宋体" w:cs="宋体"/>
                <w:kern w:val="0"/>
                <w:szCs w:val="21"/>
              </w:rPr>
            </w:pPr>
            <w:r>
              <w:rPr>
                <w:rFonts w:hint="eastAsia" w:ascii="宋体" w:hAnsi="宋体" w:cs="宋体"/>
                <w:kern w:val="0"/>
                <w:szCs w:val="21"/>
              </w:rPr>
              <w:t>1.2.2能绘制复杂构件的样图</w:t>
            </w:r>
          </w:p>
          <w:p>
            <w:pPr>
              <w:widowControl/>
              <w:ind w:firstLine="210" w:firstLineChars="100"/>
              <w:jc w:val="left"/>
              <w:rPr>
                <w:rFonts w:ascii="宋体" w:hAnsi="宋体" w:cs="宋体"/>
                <w:kern w:val="0"/>
                <w:szCs w:val="21"/>
              </w:rPr>
            </w:pPr>
            <w:r>
              <w:rPr>
                <w:rFonts w:hint="eastAsia" w:ascii="宋体" w:hAnsi="宋体" w:cs="宋体"/>
                <w:kern w:val="0"/>
                <w:szCs w:val="21"/>
              </w:rPr>
              <w:t>1.2.3能作出复杂构件和偏、斜交相贯构件的展开图</w:t>
            </w:r>
          </w:p>
          <w:p>
            <w:pPr>
              <w:widowControl/>
              <w:ind w:firstLine="210" w:firstLineChars="100"/>
              <w:jc w:val="left"/>
              <w:rPr>
                <w:rFonts w:ascii="宋体" w:hAnsi="宋体" w:cs="宋体"/>
                <w:kern w:val="0"/>
                <w:szCs w:val="21"/>
              </w:rPr>
            </w:pPr>
            <w:r>
              <w:rPr>
                <w:rFonts w:hint="eastAsia" w:ascii="宋体" w:hAnsi="宋体" w:cs="宋体"/>
                <w:kern w:val="0"/>
                <w:szCs w:val="21"/>
              </w:rPr>
              <w:t>1.2.4能作出一般不可展表面构件的近似展开图</w:t>
            </w:r>
          </w:p>
          <w:p>
            <w:pPr>
              <w:widowControl/>
              <w:ind w:firstLine="210" w:firstLineChars="100"/>
              <w:jc w:val="left"/>
              <w:rPr>
                <w:rFonts w:ascii="宋体" w:hAnsi="宋体" w:cs="宋体"/>
                <w:kern w:val="0"/>
                <w:szCs w:val="21"/>
              </w:rPr>
            </w:pPr>
            <w:r>
              <w:rPr>
                <w:rFonts w:hint="eastAsia" w:ascii="宋体" w:hAnsi="宋体" w:cs="宋体"/>
                <w:kern w:val="0"/>
                <w:szCs w:val="21"/>
              </w:rPr>
              <w:t>1.2.5能计算简单空间弯曲件的展开料长</w:t>
            </w:r>
          </w:p>
        </w:tc>
        <w:tc>
          <w:tcPr>
            <w:tcW w:w="2785"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1.2.1不同材质及不同横截面原材料的矫正方法</w:t>
            </w:r>
          </w:p>
          <w:p>
            <w:pPr>
              <w:widowControl/>
              <w:ind w:firstLine="210" w:firstLineChars="100"/>
              <w:jc w:val="left"/>
              <w:rPr>
                <w:rFonts w:ascii="宋体" w:hAnsi="宋体" w:cs="宋体"/>
                <w:kern w:val="0"/>
                <w:szCs w:val="21"/>
              </w:rPr>
            </w:pPr>
            <w:r>
              <w:rPr>
                <w:rFonts w:hint="eastAsia" w:ascii="宋体" w:hAnsi="宋体" w:cs="宋体"/>
                <w:kern w:val="0"/>
                <w:szCs w:val="21"/>
              </w:rPr>
              <w:t>1.2.2划线时加工余量的确定方法</w:t>
            </w:r>
          </w:p>
          <w:p>
            <w:pPr>
              <w:widowControl/>
              <w:ind w:firstLine="210" w:firstLineChars="100"/>
              <w:jc w:val="left"/>
              <w:rPr>
                <w:rFonts w:ascii="宋体" w:hAnsi="宋体" w:cs="宋体"/>
                <w:kern w:val="0"/>
                <w:szCs w:val="21"/>
              </w:rPr>
            </w:pPr>
            <w:r>
              <w:rPr>
                <w:rFonts w:hint="eastAsia" w:ascii="宋体" w:hAnsi="宋体" w:cs="宋体"/>
                <w:kern w:val="0"/>
                <w:szCs w:val="21"/>
              </w:rPr>
              <w:t>1.2.3结构件的局部结构工艺性处理方法</w:t>
            </w:r>
          </w:p>
          <w:p>
            <w:pPr>
              <w:widowControl/>
              <w:ind w:firstLine="210" w:firstLineChars="100"/>
              <w:jc w:val="left"/>
              <w:rPr>
                <w:rFonts w:ascii="宋体" w:hAnsi="宋体" w:cs="宋体"/>
                <w:kern w:val="0"/>
                <w:szCs w:val="21"/>
              </w:rPr>
            </w:pPr>
            <w:r>
              <w:rPr>
                <w:rFonts w:hint="eastAsia" w:ascii="宋体" w:hAnsi="宋体" w:cs="宋体"/>
                <w:kern w:val="0"/>
                <w:szCs w:val="21"/>
              </w:rPr>
              <w:t>1.2.4偏、斜交相贯体的相贯线求作及其表面展开的方法</w:t>
            </w:r>
          </w:p>
          <w:p>
            <w:pPr>
              <w:widowControl/>
              <w:ind w:firstLine="210" w:firstLineChars="100"/>
              <w:jc w:val="left"/>
              <w:rPr>
                <w:rFonts w:ascii="宋体" w:hAnsi="宋体" w:cs="宋体"/>
                <w:kern w:val="0"/>
                <w:szCs w:val="21"/>
              </w:rPr>
            </w:pPr>
            <w:r>
              <w:rPr>
                <w:rFonts w:hint="eastAsia" w:ascii="宋体" w:hAnsi="宋体" w:cs="宋体"/>
                <w:kern w:val="0"/>
                <w:szCs w:val="21"/>
              </w:rPr>
              <w:t>1.2.5不可展表面的近似展开的方法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94" w:type="dxa"/>
            <w:vMerge w:val="continue"/>
            <w:tcBorders>
              <w:tl2br w:val="nil"/>
              <w:tr2bl w:val="nil"/>
            </w:tcBorders>
            <w:vAlign w:val="center"/>
          </w:tcPr>
          <w:p>
            <w:pPr>
              <w:widowControl/>
              <w:jc w:val="center"/>
              <w:rPr>
                <w:rFonts w:ascii="宋体" w:hAnsi="宋体" w:cs="宋体"/>
                <w:kern w:val="0"/>
                <w:szCs w:val="21"/>
              </w:rPr>
            </w:pPr>
          </w:p>
        </w:tc>
        <w:tc>
          <w:tcPr>
            <w:tcW w:w="139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1.3切割(锯削、气割、砂轮切割、冲裁)</w:t>
            </w:r>
          </w:p>
        </w:tc>
        <w:tc>
          <w:tcPr>
            <w:tcW w:w="3112"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能使用常规锯床</w:t>
            </w:r>
            <w:r>
              <w:rPr>
                <w:rFonts w:ascii="宋体" w:hAnsi="宋体" w:cs="宋体"/>
                <w:kern w:val="0"/>
                <w:szCs w:val="21"/>
              </w:rPr>
              <w:t>、</w:t>
            </w:r>
            <w:r>
              <w:rPr>
                <w:rFonts w:hint="eastAsia" w:ascii="宋体" w:hAnsi="宋体" w:cs="宋体"/>
                <w:kern w:val="0"/>
                <w:szCs w:val="21"/>
              </w:rPr>
              <w:t>气割设备、砂轮切割机等设备切割原材料</w:t>
            </w:r>
          </w:p>
        </w:tc>
        <w:tc>
          <w:tcPr>
            <w:tcW w:w="2785"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1.3.1剪床剪切能力换算方法</w:t>
            </w:r>
          </w:p>
          <w:p>
            <w:pPr>
              <w:widowControl/>
              <w:ind w:firstLine="210" w:firstLineChars="100"/>
              <w:jc w:val="left"/>
              <w:rPr>
                <w:rFonts w:ascii="宋体" w:hAnsi="宋体" w:cs="宋体"/>
                <w:kern w:val="0"/>
                <w:szCs w:val="21"/>
              </w:rPr>
            </w:pPr>
            <w:r>
              <w:rPr>
                <w:rFonts w:hint="eastAsia" w:ascii="宋体" w:hAnsi="宋体" w:cs="宋体"/>
                <w:kern w:val="0"/>
                <w:szCs w:val="21"/>
              </w:rPr>
              <w:t>1.3.2剪切质量分析和剪床调整方法</w:t>
            </w:r>
          </w:p>
          <w:p>
            <w:pPr>
              <w:widowControl/>
              <w:ind w:firstLine="210" w:firstLineChars="100"/>
              <w:jc w:val="left"/>
              <w:rPr>
                <w:rFonts w:ascii="宋体" w:hAnsi="宋体" w:cs="宋体"/>
                <w:kern w:val="0"/>
                <w:szCs w:val="21"/>
              </w:rPr>
            </w:pPr>
            <w:r>
              <w:rPr>
                <w:rFonts w:hint="eastAsia" w:ascii="宋体" w:hAnsi="宋体" w:cs="宋体"/>
                <w:kern w:val="0"/>
                <w:szCs w:val="21"/>
              </w:rPr>
              <w:t>1.3.3冲裁件质量分析方法</w:t>
            </w:r>
          </w:p>
          <w:p>
            <w:pPr>
              <w:widowControl/>
              <w:ind w:firstLine="210" w:firstLineChars="100"/>
              <w:jc w:val="left"/>
              <w:rPr>
                <w:rFonts w:ascii="宋体" w:hAnsi="宋体" w:cs="宋体"/>
                <w:kern w:val="0"/>
                <w:szCs w:val="21"/>
              </w:rPr>
            </w:pPr>
            <w:r>
              <w:rPr>
                <w:rFonts w:hint="eastAsia" w:ascii="宋体" w:hAnsi="宋体" w:cs="宋体"/>
                <w:kern w:val="0"/>
                <w:szCs w:val="21"/>
              </w:rPr>
              <w:t>1.3.4气割质量分析和工艺措施</w:t>
            </w:r>
          </w:p>
          <w:p>
            <w:pPr>
              <w:widowControl/>
              <w:ind w:firstLine="210" w:firstLineChars="100"/>
              <w:jc w:val="left"/>
              <w:rPr>
                <w:rFonts w:ascii="宋体" w:hAnsi="宋体" w:cs="宋体"/>
                <w:kern w:val="0"/>
                <w:szCs w:val="21"/>
              </w:rPr>
            </w:pPr>
            <w:r>
              <w:rPr>
                <w:rFonts w:hint="eastAsia" w:ascii="宋体" w:hAnsi="宋体" w:cs="宋体"/>
                <w:kern w:val="0"/>
                <w:szCs w:val="21"/>
              </w:rPr>
              <w:t>1.3.5等离子弧切割原理和工艺</w:t>
            </w:r>
          </w:p>
          <w:p>
            <w:pPr>
              <w:widowControl/>
              <w:ind w:firstLine="210" w:firstLineChars="100"/>
              <w:jc w:val="left"/>
              <w:rPr>
                <w:rFonts w:ascii="宋体" w:hAnsi="宋体" w:cs="宋体"/>
                <w:kern w:val="0"/>
                <w:szCs w:val="21"/>
              </w:rPr>
            </w:pPr>
            <w:r>
              <w:rPr>
                <w:rFonts w:hint="eastAsia" w:ascii="宋体" w:hAnsi="宋体" w:cs="宋体"/>
                <w:kern w:val="0"/>
                <w:szCs w:val="21"/>
              </w:rPr>
              <w:t>1.3.6光电跟踪气割原理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94" w:type="dxa"/>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2.</w:t>
            </w:r>
          </w:p>
          <w:p>
            <w:pPr>
              <w:widowControl/>
              <w:jc w:val="center"/>
              <w:rPr>
                <w:rFonts w:ascii="宋体" w:hAnsi="宋体" w:cs="宋体"/>
                <w:kern w:val="0"/>
                <w:szCs w:val="21"/>
              </w:rPr>
            </w:pPr>
            <w:r>
              <w:rPr>
                <w:rFonts w:hint="eastAsia" w:ascii="宋体" w:hAnsi="宋体" w:cs="宋体"/>
                <w:kern w:val="0"/>
                <w:szCs w:val="21"/>
              </w:rPr>
              <w:t>成</w:t>
            </w:r>
          </w:p>
          <w:p>
            <w:pPr>
              <w:widowControl/>
              <w:jc w:val="center"/>
              <w:rPr>
                <w:rFonts w:ascii="宋体" w:hAnsi="宋体" w:cs="宋体"/>
                <w:kern w:val="0"/>
                <w:szCs w:val="21"/>
              </w:rPr>
            </w:pPr>
            <w:r>
              <w:rPr>
                <w:rFonts w:hint="eastAsia" w:ascii="宋体" w:hAnsi="宋体" w:cs="宋体"/>
                <w:kern w:val="0"/>
                <w:szCs w:val="21"/>
              </w:rPr>
              <w:t>形</w:t>
            </w:r>
          </w:p>
        </w:tc>
        <w:tc>
          <w:tcPr>
            <w:tcW w:w="139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2.1手工成形</w:t>
            </w:r>
          </w:p>
        </w:tc>
        <w:tc>
          <w:tcPr>
            <w:tcW w:w="3112"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2.1.1能根据成形要求和成形设备制造一般胎、夹具</w:t>
            </w:r>
          </w:p>
          <w:p>
            <w:pPr>
              <w:widowControl/>
              <w:ind w:firstLine="210" w:firstLineChars="10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.2能根据图样要求制做展开样板</w:t>
            </w:r>
          </w:p>
          <w:p>
            <w:pPr>
              <w:widowControl/>
              <w:ind w:firstLine="210" w:firstLineChars="10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.3能对成形缺陷进行工艺分析，并能采取相应措施</w:t>
            </w:r>
          </w:p>
        </w:tc>
        <w:tc>
          <w:tcPr>
            <w:tcW w:w="2785"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2.1.1手工成形质量分析方法及常见缺陷防止方法</w:t>
            </w:r>
          </w:p>
          <w:p>
            <w:pPr>
              <w:widowControl/>
              <w:ind w:firstLine="210" w:firstLineChars="10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.2压弯件的缺陷分析和防止措施</w:t>
            </w:r>
          </w:p>
          <w:p>
            <w:pPr>
              <w:widowControl/>
              <w:ind w:firstLine="210" w:firstLineChars="10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.3压延工艺流程的制定方法</w:t>
            </w:r>
          </w:p>
          <w:p>
            <w:pPr>
              <w:widowControl/>
              <w:ind w:firstLine="210" w:firstLineChars="10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.4空间多角度弯管的夹角、料长等计算及弯管工艺</w:t>
            </w:r>
          </w:p>
        </w:tc>
      </w:tr>
    </w:tbl>
    <w:p>
      <w:r>
        <w:br w:type="page"/>
      </w:r>
    </w:p>
    <w:p>
      <w:pPr>
        <w:jc w:val="right"/>
      </w:pPr>
      <w:r>
        <w:t>续表</w:t>
      </w:r>
    </w:p>
    <w:tbl>
      <w:tblPr>
        <w:tblStyle w:val="8"/>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22"/>
        <w:gridCol w:w="1311"/>
        <w:gridCol w:w="3340"/>
        <w:gridCol w:w="26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22" w:type="dxa"/>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3.</w:t>
            </w:r>
          </w:p>
          <w:p>
            <w:pPr>
              <w:widowControl/>
              <w:jc w:val="center"/>
              <w:rPr>
                <w:rFonts w:ascii="宋体" w:hAnsi="宋体" w:cs="宋体"/>
                <w:kern w:val="0"/>
                <w:szCs w:val="21"/>
              </w:rPr>
            </w:pPr>
            <w:r>
              <w:rPr>
                <w:rFonts w:hint="eastAsia" w:ascii="宋体" w:hAnsi="宋体" w:cs="宋体"/>
                <w:kern w:val="0"/>
                <w:szCs w:val="21"/>
              </w:rPr>
              <w:t>装</w:t>
            </w:r>
          </w:p>
          <w:p>
            <w:pPr>
              <w:widowControl/>
              <w:jc w:val="center"/>
              <w:rPr>
                <w:rFonts w:ascii="宋体" w:hAnsi="宋体" w:cs="宋体"/>
                <w:kern w:val="0"/>
                <w:szCs w:val="21"/>
              </w:rPr>
            </w:pPr>
            <w:r>
              <w:rPr>
                <w:rFonts w:hint="eastAsia" w:ascii="宋体" w:hAnsi="宋体" w:cs="宋体"/>
                <w:kern w:val="0"/>
                <w:szCs w:val="21"/>
              </w:rPr>
              <w:t>配</w:t>
            </w:r>
          </w:p>
        </w:tc>
        <w:tc>
          <w:tcPr>
            <w:tcW w:w="131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3.1零、部件组合</w:t>
            </w:r>
          </w:p>
        </w:tc>
        <w:tc>
          <w:tcPr>
            <w:tcW w:w="3340"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3.1.1能装配复杂桁架类，梁</w:t>
            </w:r>
            <w:r>
              <w:rPr>
                <w:rFonts w:ascii="宋体" w:hAnsi="宋体" w:cs="宋体"/>
                <w:kern w:val="0"/>
                <w:szCs w:val="21"/>
              </w:rPr>
              <w:t>类</w:t>
            </w:r>
            <w:r>
              <w:rPr>
                <w:rFonts w:hint="eastAsia" w:ascii="宋体" w:hAnsi="宋体" w:cs="宋体"/>
                <w:kern w:val="0"/>
                <w:szCs w:val="21"/>
              </w:rPr>
              <w:t>，机架、臂</w:t>
            </w:r>
            <w:r>
              <w:rPr>
                <w:rFonts w:ascii="宋体" w:hAnsi="宋体" w:cs="宋体"/>
                <w:kern w:val="0"/>
                <w:szCs w:val="21"/>
              </w:rPr>
              <w:t>架</w:t>
            </w:r>
            <w:r>
              <w:rPr>
                <w:rFonts w:hint="eastAsia" w:ascii="宋体" w:hAnsi="宋体" w:cs="宋体"/>
                <w:kern w:val="0"/>
                <w:szCs w:val="21"/>
              </w:rPr>
              <w:t>、箱门和中高压容器等复杂结构件</w:t>
            </w:r>
          </w:p>
          <w:p>
            <w:pPr>
              <w:widowControl/>
              <w:ind w:firstLine="210" w:firstLineChars="100"/>
              <w:jc w:val="left"/>
              <w:rPr>
                <w:rFonts w:ascii="宋体" w:hAnsi="宋体" w:cs="宋体"/>
                <w:kern w:val="0"/>
                <w:szCs w:val="21"/>
              </w:rPr>
            </w:pPr>
            <w:r>
              <w:rPr>
                <w:rFonts w:hint="eastAsia" w:ascii="宋体" w:hAnsi="宋体" w:cs="宋体"/>
                <w:kern w:val="0"/>
                <w:szCs w:val="21"/>
              </w:rPr>
              <w:t>3.1.2能根据装配技术要求制造工装夹具</w:t>
            </w:r>
          </w:p>
        </w:tc>
        <w:tc>
          <w:tcPr>
            <w:tcW w:w="2613"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复杂桁架、梁</w:t>
            </w:r>
            <w:r>
              <w:rPr>
                <w:rFonts w:ascii="宋体" w:hAnsi="宋体" w:cs="宋体"/>
                <w:kern w:val="0"/>
                <w:szCs w:val="21"/>
              </w:rPr>
              <w:t>类、</w:t>
            </w:r>
            <w:r>
              <w:rPr>
                <w:rFonts w:hint="eastAsia" w:ascii="宋体" w:hAnsi="宋体" w:cs="宋体"/>
                <w:kern w:val="0"/>
                <w:szCs w:val="21"/>
              </w:rPr>
              <w:t>机架、臂架</w:t>
            </w:r>
            <w:r>
              <w:rPr>
                <w:rFonts w:ascii="宋体" w:hAnsi="宋体" w:cs="宋体"/>
                <w:kern w:val="0"/>
                <w:szCs w:val="21"/>
              </w:rPr>
              <w:t>、</w:t>
            </w:r>
            <w:r>
              <w:rPr>
                <w:rFonts w:hint="eastAsia" w:ascii="宋体" w:hAnsi="宋体" w:cs="宋体"/>
                <w:kern w:val="0"/>
                <w:szCs w:val="21"/>
              </w:rPr>
              <w:t>箱门、中高压容器等装配工艺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22" w:type="dxa"/>
            <w:vMerge w:val="restart"/>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4.</w:t>
            </w:r>
          </w:p>
          <w:p>
            <w:pPr>
              <w:widowControl/>
              <w:jc w:val="center"/>
              <w:rPr>
                <w:rFonts w:ascii="宋体" w:hAnsi="宋体" w:cs="宋体"/>
                <w:kern w:val="0"/>
                <w:szCs w:val="21"/>
              </w:rPr>
            </w:pPr>
            <w:r>
              <w:rPr>
                <w:rFonts w:hint="eastAsia" w:ascii="宋体" w:hAnsi="宋体" w:cs="宋体"/>
                <w:kern w:val="0"/>
                <w:szCs w:val="21"/>
              </w:rPr>
              <w:t>连</w:t>
            </w:r>
          </w:p>
          <w:p>
            <w:pPr>
              <w:widowControl/>
              <w:jc w:val="center"/>
              <w:rPr>
                <w:rFonts w:ascii="宋体" w:hAnsi="宋体" w:cs="宋体"/>
                <w:kern w:val="0"/>
                <w:szCs w:val="21"/>
              </w:rPr>
            </w:pPr>
            <w:r>
              <w:rPr>
                <w:rFonts w:hint="eastAsia" w:ascii="宋体" w:hAnsi="宋体" w:cs="宋体"/>
                <w:kern w:val="0"/>
                <w:szCs w:val="21"/>
              </w:rPr>
              <w:t>接</w:t>
            </w:r>
          </w:p>
        </w:tc>
        <w:tc>
          <w:tcPr>
            <w:tcW w:w="131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4.1连接(铆接、螺纹连接、定位</w:t>
            </w:r>
            <w:r>
              <w:rPr>
                <w:rFonts w:ascii="宋体" w:hAnsi="宋体" w:cs="宋体"/>
                <w:kern w:val="0"/>
                <w:szCs w:val="21"/>
              </w:rPr>
              <w:t>焊接</w:t>
            </w:r>
            <w:r>
              <w:rPr>
                <w:rFonts w:hint="eastAsia" w:ascii="宋体" w:hAnsi="宋体" w:cs="宋体"/>
                <w:kern w:val="0"/>
                <w:szCs w:val="21"/>
              </w:rPr>
              <w:t>)</w:t>
            </w:r>
          </w:p>
        </w:tc>
        <w:tc>
          <w:tcPr>
            <w:tcW w:w="3340"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能对铆接、定位</w:t>
            </w:r>
            <w:r>
              <w:rPr>
                <w:rFonts w:ascii="宋体" w:hAnsi="宋体" w:cs="宋体"/>
                <w:kern w:val="0"/>
                <w:szCs w:val="21"/>
              </w:rPr>
              <w:t>焊接</w:t>
            </w:r>
            <w:r>
              <w:rPr>
                <w:rFonts w:hint="eastAsia" w:ascii="宋体" w:hAnsi="宋体" w:cs="宋体"/>
                <w:kern w:val="0"/>
                <w:szCs w:val="21"/>
              </w:rPr>
              <w:t>等的连接缺陷进行分析，并能采取相应的措施</w:t>
            </w:r>
          </w:p>
        </w:tc>
        <w:tc>
          <w:tcPr>
            <w:tcW w:w="2613"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4.1.1焊接结构的变形与矫正方法</w:t>
            </w:r>
          </w:p>
          <w:p>
            <w:pPr>
              <w:widowControl/>
              <w:ind w:firstLine="210" w:firstLineChars="100"/>
              <w:jc w:val="left"/>
              <w:rPr>
                <w:rFonts w:ascii="宋体" w:hAnsi="宋体" w:cs="宋体"/>
                <w:kern w:val="0"/>
                <w:szCs w:val="21"/>
              </w:rPr>
            </w:pPr>
            <w:r>
              <w:rPr>
                <w:rFonts w:hint="eastAsia" w:ascii="宋体" w:hAnsi="宋体" w:cs="宋体"/>
                <w:kern w:val="0"/>
                <w:szCs w:val="21"/>
              </w:rPr>
              <w:t>4.1.</w:t>
            </w:r>
            <w:r>
              <w:rPr>
                <w:rFonts w:ascii="宋体" w:hAnsi="宋体" w:cs="宋体"/>
                <w:kern w:val="0"/>
                <w:szCs w:val="21"/>
              </w:rPr>
              <w:t>2</w:t>
            </w:r>
            <w:r>
              <w:rPr>
                <w:rFonts w:hint="eastAsia" w:ascii="宋体" w:hAnsi="宋体" w:cs="宋体"/>
                <w:kern w:val="0"/>
                <w:szCs w:val="21"/>
              </w:rPr>
              <w:t>特种材料的定位焊接方法</w:t>
            </w:r>
          </w:p>
          <w:p>
            <w:pPr>
              <w:widowControl/>
              <w:ind w:firstLine="210" w:firstLineChars="100"/>
              <w:jc w:val="left"/>
              <w:rPr>
                <w:rFonts w:ascii="宋体" w:hAnsi="宋体" w:cs="宋体"/>
                <w:kern w:val="0"/>
                <w:szCs w:val="21"/>
              </w:rPr>
            </w:pPr>
            <w:r>
              <w:rPr>
                <w:rFonts w:hint="eastAsia" w:ascii="宋体" w:hAnsi="宋体" w:cs="宋体"/>
                <w:kern w:val="0"/>
                <w:szCs w:val="21"/>
              </w:rPr>
              <w:t>4.1.</w:t>
            </w:r>
            <w:r>
              <w:rPr>
                <w:rFonts w:ascii="宋体" w:hAnsi="宋体" w:cs="宋体"/>
                <w:kern w:val="0"/>
                <w:szCs w:val="21"/>
              </w:rPr>
              <w:t>3</w:t>
            </w:r>
            <w:r>
              <w:rPr>
                <w:rFonts w:hint="eastAsia" w:ascii="宋体" w:hAnsi="宋体" w:cs="宋体"/>
                <w:kern w:val="0"/>
                <w:szCs w:val="21"/>
              </w:rPr>
              <w:t>其他焊接设备和焊接方法</w:t>
            </w:r>
          </w:p>
          <w:p>
            <w:pPr>
              <w:widowControl/>
              <w:ind w:firstLine="210" w:firstLineChars="1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.1.4.铆接工艺制定知识</w:t>
            </w:r>
          </w:p>
          <w:p>
            <w:pPr>
              <w:widowControl/>
              <w:ind w:firstLine="210" w:firstLineChars="100"/>
              <w:jc w:val="left"/>
              <w:rPr>
                <w:rFonts w:ascii="宋体" w:hAnsi="宋体" w:cs="宋体"/>
                <w:kern w:val="0"/>
                <w:szCs w:val="21"/>
              </w:rPr>
            </w:pPr>
            <w:r>
              <w:rPr>
                <w:rFonts w:hint="eastAsia" w:ascii="宋体" w:hAnsi="宋体" w:cs="宋体"/>
                <w:kern w:val="0"/>
                <w:szCs w:val="21"/>
              </w:rPr>
              <w:t>4.1.</w:t>
            </w:r>
            <w:r>
              <w:rPr>
                <w:rFonts w:ascii="宋体" w:hAnsi="宋体" w:cs="宋体"/>
                <w:kern w:val="0"/>
                <w:szCs w:val="21"/>
              </w:rPr>
              <w:t>5</w:t>
            </w:r>
            <w:r>
              <w:rPr>
                <w:rFonts w:hint="eastAsia" w:ascii="宋体" w:hAnsi="宋体" w:cs="宋体"/>
                <w:kern w:val="0"/>
                <w:szCs w:val="21"/>
              </w:rPr>
              <w:t>铆接件的变形与防止变形的方法</w:t>
            </w:r>
          </w:p>
          <w:p>
            <w:pPr>
              <w:widowControl/>
              <w:ind w:firstLine="210" w:firstLineChars="100"/>
              <w:jc w:val="left"/>
              <w:rPr>
                <w:rFonts w:ascii="宋体" w:hAnsi="宋体" w:cs="宋体"/>
                <w:kern w:val="0"/>
                <w:szCs w:val="21"/>
              </w:rPr>
            </w:pPr>
            <w:r>
              <w:rPr>
                <w:rFonts w:hint="eastAsia" w:ascii="宋体" w:hAnsi="宋体" w:cs="宋体"/>
                <w:kern w:val="0"/>
                <w:szCs w:val="21"/>
              </w:rPr>
              <w:t>4.1.</w:t>
            </w:r>
            <w:r>
              <w:rPr>
                <w:rFonts w:ascii="宋体" w:hAnsi="宋体" w:cs="宋体"/>
                <w:kern w:val="0"/>
                <w:szCs w:val="21"/>
              </w:rPr>
              <w:t>6</w:t>
            </w:r>
            <w:r>
              <w:rPr>
                <w:rFonts w:hint="eastAsia" w:ascii="宋体" w:hAnsi="宋体" w:cs="宋体"/>
                <w:kern w:val="0"/>
                <w:szCs w:val="21"/>
              </w:rPr>
              <w:t>铆接缺陷分析与减少缺陷的方法</w:t>
            </w:r>
          </w:p>
          <w:p>
            <w:pPr>
              <w:widowControl/>
              <w:ind w:firstLine="210" w:firstLineChars="100"/>
              <w:jc w:val="left"/>
              <w:rPr>
                <w:rFonts w:ascii="宋体" w:hAnsi="宋体" w:cs="宋体"/>
                <w:kern w:val="0"/>
                <w:szCs w:val="21"/>
              </w:rPr>
            </w:pPr>
            <w:r>
              <w:rPr>
                <w:rFonts w:hint="eastAsia" w:ascii="宋体" w:hAnsi="宋体" w:cs="宋体"/>
                <w:kern w:val="0"/>
                <w:szCs w:val="21"/>
              </w:rPr>
              <w:t>4.1.</w:t>
            </w:r>
            <w:r>
              <w:rPr>
                <w:rFonts w:ascii="宋体" w:hAnsi="宋体" w:cs="宋体"/>
                <w:kern w:val="0"/>
                <w:szCs w:val="21"/>
              </w:rPr>
              <w:t>7</w:t>
            </w:r>
            <w:r>
              <w:rPr>
                <w:rFonts w:hint="eastAsia" w:ascii="宋体" w:hAnsi="宋体" w:cs="宋体"/>
                <w:kern w:val="0"/>
                <w:szCs w:val="21"/>
              </w:rPr>
              <w:t>焊缝</w:t>
            </w:r>
            <w:r>
              <w:rPr>
                <w:rFonts w:ascii="宋体" w:hAnsi="宋体" w:cs="宋体"/>
                <w:kern w:val="0"/>
                <w:szCs w:val="21"/>
              </w:rPr>
              <w:t>质量与检验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22" w:type="dxa"/>
            <w:vMerge w:val="continue"/>
            <w:tcBorders>
              <w:tl2br w:val="nil"/>
              <w:tr2bl w:val="nil"/>
            </w:tcBorders>
            <w:vAlign w:val="center"/>
          </w:tcPr>
          <w:p>
            <w:pPr>
              <w:widowControl/>
              <w:jc w:val="center"/>
              <w:rPr>
                <w:rFonts w:ascii="宋体" w:hAnsi="宋体" w:cs="宋体"/>
                <w:kern w:val="0"/>
                <w:szCs w:val="21"/>
              </w:rPr>
            </w:pPr>
          </w:p>
        </w:tc>
        <w:tc>
          <w:tcPr>
            <w:tcW w:w="131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4.2连接后矫正</w:t>
            </w:r>
          </w:p>
        </w:tc>
        <w:tc>
          <w:tcPr>
            <w:tcW w:w="3340"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4.2.1能分析构件连接后产生变形的原因</w:t>
            </w:r>
          </w:p>
          <w:p>
            <w:pPr>
              <w:widowControl/>
              <w:ind w:firstLine="210" w:firstLineChars="100"/>
              <w:jc w:val="left"/>
              <w:rPr>
                <w:rFonts w:ascii="宋体" w:hAnsi="宋体" w:cs="宋体"/>
                <w:kern w:val="0"/>
                <w:szCs w:val="21"/>
              </w:rPr>
            </w:pPr>
            <w:r>
              <w:rPr>
                <w:rFonts w:hint="eastAsia" w:ascii="宋体" w:hAnsi="宋体" w:cs="宋体"/>
                <w:kern w:val="0"/>
                <w:szCs w:val="21"/>
              </w:rPr>
              <w:t>4.2.2能矫正连接后复杂结构的变形</w:t>
            </w:r>
          </w:p>
        </w:tc>
        <w:tc>
          <w:tcPr>
            <w:tcW w:w="2613"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4.2.1构件连接后产生变形的原因分析</w:t>
            </w:r>
          </w:p>
          <w:p>
            <w:pPr>
              <w:widowControl/>
              <w:ind w:firstLine="210" w:firstLineChars="100"/>
              <w:jc w:val="left"/>
              <w:rPr>
                <w:rFonts w:ascii="宋体" w:hAnsi="宋体" w:cs="宋体"/>
                <w:kern w:val="0"/>
                <w:szCs w:val="21"/>
              </w:rPr>
            </w:pPr>
            <w:r>
              <w:rPr>
                <w:rFonts w:hint="eastAsia" w:ascii="宋体" w:hAnsi="宋体" w:cs="宋体"/>
                <w:kern w:val="0"/>
                <w:szCs w:val="21"/>
              </w:rPr>
              <w:t>4.2.2不同材质的构件的几种矫正方法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22" w:type="dxa"/>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5.</w:t>
            </w:r>
          </w:p>
          <w:p>
            <w:pPr>
              <w:widowControl/>
              <w:jc w:val="center"/>
              <w:rPr>
                <w:rFonts w:ascii="宋体" w:hAnsi="宋体" w:cs="宋体"/>
                <w:kern w:val="0"/>
                <w:szCs w:val="21"/>
              </w:rPr>
            </w:pPr>
            <w:r>
              <w:rPr>
                <w:rFonts w:hint="eastAsia" w:ascii="宋体" w:hAnsi="宋体" w:cs="宋体"/>
                <w:kern w:val="0"/>
                <w:szCs w:val="21"/>
              </w:rPr>
              <w:t>质</w:t>
            </w:r>
          </w:p>
          <w:p>
            <w:pPr>
              <w:widowControl/>
              <w:jc w:val="center"/>
              <w:rPr>
                <w:rFonts w:ascii="宋体" w:hAnsi="宋体" w:cs="宋体"/>
                <w:kern w:val="0"/>
                <w:szCs w:val="21"/>
              </w:rPr>
            </w:pPr>
            <w:r>
              <w:rPr>
                <w:rFonts w:hint="eastAsia" w:ascii="宋体" w:hAnsi="宋体" w:cs="宋体"/>
                <w:kern w:val="0"/>
                <w:szCs w:val="21"/>
              </w:rPr>
              <w:t>量</w:t>
            </w:r>
          </w:p>
          <w:p>
            <w:pPr>
              <w:widowControl/>
              <w:jc w:val="center"/>
              <w:rPr>
                <w:rFonts w:ascii="宋体" w:hAnsi="宋体" w:cs="宋体"/>
                <w:kern w:val="0"/>
                <w:szCs w:val="21"/>
              </w:rPr>
            </w:pPr>
            <w:r>
              <w:rPr>
                <w:rFonts w:hint="eastAsia" w:ascii="宋体" w:hAnsi="宋体" w:cs="宋体"/>
                <w:kern w:val="0"/>
                <w:szCs w:val="21"/>
              </w:rPr>
              <w:t>检</w:t>
            </w:r>
          </w:p>
          <w:p>
            <w:pPr>
              <w:widowControl/>
              <w:jc w:val="center"/>
              <w:rPr>
                <w:rFonts w:ascii="宋体" w:hAnsi="宋体" w:cs="宋体"/>
                <w:kern w:val="0"/>
                <w:szCs w:val="21"/>
              </w:rPr>
            </w:pPr>
            <w:r>
              <w:rPr>
                <w:rFonts w:hint="eastAsia" w:ascii="宋体" w:hAnsi="宋体" w:cs="宋体"/>
                <w:kern w:val="0"/>
                <w:szCs w:val="21"/>
              </w:rPr>
              <w:t>验</w:t>
            </w:r>
          </w:p>
        </w:tc>
        <w:tc>
          <w:tcPr>
            <w:tcW w:w="131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5.1尺寸、形状位置等检验</w:t>
            </w:r>
          </w:p>
        </w:tc>
        <w:tc>
          <w:tcPr>
            <w:tcW w:w="3340"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5.1.1在基准转换时，能根据技术要求进行相关检验尺寸转换的计算</w:t>
            </w:r>
          </w:p>
          <w:p>
            <w:pPr>
              <w:widowControl/>
              <w:ind w:firstLine="210" w:firstLineChars="100"/>
              <w:jc w:val="left"/>
              <w:rPr>
                <w:rFonts w:ascii="宋体" w:hAnsi="宋体" w:cs="宋体"/>
                <w:kern w:val="0"/>
                <w:szCs w:val="21"/>
              </w:rPr>
            </w:pPr>
            <w:r>
              <w:rPr>
                <w:rFonts w:hint="eastAsia" w:ascii="宋体" w:hAnsi="宋体" w:cs="宋体"/>
                <w:kern w:val="0"/>
                <w:szCs w:val="21"/>
              </w:rPr>
              <w:t>5.1.2能按技术要求检验复杂构件</w:t>
            </w:r>
          </w:p>
        </w:tc>
        <w:tc>
          <w:tcPr>
            <w:tcW w:w="2613"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5.1.1测量基准转换及尺寸计算知识</w:t>
            </w:r>
          </w:p>
          <w:p>
            <w:pPr>
              <w:widowControl/>
              <w:ind w:firstLine="210" w:firstLineChars="100"/>
              <w:jc w:val="left"/>
              <w:rPr>
                <w:rFonts w:ascii="宋体" w:hAnsi="宋体" w:cs="宋体"/>
                <w:kern w:val="0"/>
                <w:szCs w:val="21"/>
              </w:rPr>
            </w:pPr>
            <w:r>
              <w:rPr>
                <w:rFonts w:hint="eastAsia" w:ascii="宋体" w:hAnsi="宋体" w:cs="宋体"/>
                <w:kern w:val="0"/>
                <w:szCs w:val="21"/>
              </w:rPr>
              <w:t>5.1.2接缝致密性、内外部</w:t>
            </w:r>
            <w:r>
              <w:rPr>
                <w:rFonts w:ascii="宋体" w:hAnsi="宋体" w:cs="宋体"/>
                <w:kern w:val="0"/>
                <w:szCs w:val="21"/>
              </w:rPr>
              <w:t>质量</w:t>
            </w:r>
            <w:r>
              <w:rPr>
                <w:rFonts w:hint="eastAsia" w:ascii="宋体" w:hAnsi="宋体" w:cs="宋体"/>
                <w:kern w:val="0"/>
                <w:szCs w:val="21"/>
              </w:rPr>
              <w:t>等检测知识</w:t>
            </w:r>
          </w:p>
        </w:tc>
      </w:tr>
    </w:tbl>
    <w:p>
      <w:pPr>
        <w:widowControl/>
        <w:jc w:val="left"/>
        <w:rPr>
          <w:rFonts w:ascii="黑体" w:hAnsi="黑体" w:eastAsia="黑体" w:cs="宋体"/>
          <w:kern w:val="0"/>
          <w:sz w:val="24"/>
        </w:rPr>
      </w:pPr>
    </w:p>
    <w:p>
      <w:pPr>
        <w:widowControl/>
        <w:jc w:val="left"/>
        <w:rPr>
          <w:rFonts w:ascii="黑体" w:hAnsi="黑体" w:eastAsia="黑体" w:cs="宋体"/>
          <w:kern w:val="0"/>
          <w:sz w:val="24"/>
        </w:rPr>
      </w:pPr>
    </w:p>
    <w:p>
      <w:pPr>
        <w:widowControl/>
        <w:jc w:val="left"/>
        <w:rPr>
          <w:rFonts w:ascii="黑体" w:hAnsi="黑体" w:eastAsia="黑体" w:cs="宋体"/>
          <w:kern w:val="0"/>
          <w:sz w:val="24"/>
        </w:rPr>
      </w:pPr>
    </w:p>
    <w:p>
      <w:pPr>
        <w:widowControl/>
        <w:jc w:val="left"/>
        <w:rPr>
          <w:rFonts w:ascii="黑体" w:hAnsi="黑体" w:eastAsia="黑体" w:cs="宋体"/>
          <w:kern w:val="0"/>
          <w:sz w:val="24"/>
        </w:rPr>
      </w:pPr>
    </w:p>
    <w:p>
      <w:pPr>
        <w:widowControl/>
        <w:jc w:val="left"/>
        <w:rPr>
          <w:rFonts w:ascii="黑体" w:hAnsi="黑体" w:eastAsia="黑体" w:cs="宋体"/>
          <w:kern w:val="0"/>
          <w:sz w:val="24"/>
        </w:rPr>
      </w:pPr>
    </w:p>
    <w:p>
      <w:pPr>
        <w:widowControl/>
        <w:jc w:val="left"/>
        <w:rPr>
          <w:rFonts w:ascii="黑体" w:hAnsi="黑体" w:eastAsia="黑体" w:cs="宋体"/>
          <w:kern w:val="0"/>
          <w:sz w:val="24"/>
        </w:rPr>
      </w:pPr>
    </w:p>
    <w:p>
      <w:pPr>
        <w:widowControl/>
        <w:jc w:val="left"/>
        <w:rPr>
          <w:rFonts w:ascii="黑体" w:hAnsi="黑体" w:eastAsia="黑体" w:cs="宋体"/>
          <w:kern w:val="0"/>
          <w:sz w:val="24"/>
        </w:rPr>
      </w:pPr>
    </w:p>
    <w:p>
      <w:pPr>
        <w:widowControl/>
        <w:jc w:val="left"/>
        <w:rPr>
          <w:rFonts w:ascii="黑体" w:hAnsi="黑体" w:eastAsia="黑体" w:cs="宋体"/>
          <w:kern w:val="0"/>
          <w:sz w:val="24"/>
        </w:rPr>
      </w:pPr>
    </w:p>
    <w:p>
      <w:pPr>
        <w:widowControl/>
        <w:jc w:val="left"/>
        <w:rPr>
          <w:rFonts w:ascii="黑体" w:hAnsi="黑体" w:eastAsia="黑体" w:cs="宋体"/>
          <w:kern w:val="0"/>
          <w:sz w:val="24"/>
        </w:rPr>
      </w:pPr>
    </w:p>
    <w:p>
      <w:pPr>
        <w:widowControl/>
        <w:jc w:val="left"/>
        <w:rPr>
          <w:rFonts w:ascii="黑体" w:hAnsi="黑体" w:eastAsia="黑体" w:cs="宋体"/>
          <w:kern w:val="0"/>
          <w:sz w:val="24"/>
        </w:rPr>
      </w:pPr>
    </w:p>
    <w:p>
      <w:pPr>
        <w:widowControl/>
        <w:jc w:val="left"/>
        <w:rPr>
          <w:rFonts w:ascii="黑体" w:hAnsi="黑体" w:eastAsia="黑体" w:cs="宋体"/>
          <w:kern w:val="0"/>
          <w:sz w:val="24"/>
        </w:rPr>
      </w:pPr>
    </w:p>
    <w:p>
      <w:pPr>
        <w:widowControl/>
        <w:jc w:val="left"/>
        <w:rPr>
          <w:rFonts w:ascii="黑体" w:hAnsi="黑体" w:eastAsia="黑体" w:cs="宋体"/>
          <w:kern w:val="0"/>
          <w:sz w:val="24"/>
        </w:rPr>
      </w:pPr>
    </w:p>
    <w:p>
      <w:pPr>
        <w:widowControl/>
        <w:jc w:val="left"/>
        <w:rPr>
          <w:rFonts w:ascii="黑体" w:hAnsi="黑体" w:eastAsia="黑体" w:cs="宋体"/>
          <w:kern w:val="0"/>
          <w:sz w:val="24"/>
        </w:rPr>
      </w:pPr>
    </w:p>
    <w:p>
      <w:pPr>
        <w:widowControl/>
        <w:jc w:val="left"/>
        <w:rPr>
          <w:rFonts w:ascii="黑体" w:hAnsi="黑体" w:eastAsia="黑体" w:cs="宋体"/>
          <w:kern w:val="0"/>
          <w:sz w:val="24"/>
        </w:rPr>
      </w:pPr>
      <w:r>
        <w:rPr>
          <w:rFonts w:ascii="黑体" w:hAnsi="黑体" w:eastAsia="黑体" w:cs="宋体"/>
          <w:kern w:val="0"/>
          <w:sz w:val="24"/>
        </w:rPr>
        <w:t xml:space="preserve">3.4  </w:t>
      </w:r>
      <w:r>
        <w:rPr>
          <w:rFonts w:hint="eastAsia" w:ascii="黑体" w:hAnsi="黑体" w:eastAsia="黑体" w:cs="宋体"/>
          <w:kern w:val="0"/>
          <w:sz w:val="24"/>
        </w:rPr>
        <w:t>二级/技师</w:t>
      </w:r>
    </w:p>
    <w:tbl>
      <w:tblPr>
        <w:tblStyle w:val="8"/>
        <w:tblpPr w:leftFromText="180" w:rightFromText="180" w:vertAnchor="text" w:horzAnchor="page" w:tblpX="1875" w:tblpY="322"/>
        <w:tblOverlap w:val="never"/>
        <w:tblW w:w="493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22"/>
        <w:gridCol w:w="1418"/>
        <w:gridCol w:w="3118"/>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822" w:type="dxa"/>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职业</w:t>
            </w:r>
          </w:p>
          <w:p>
            <w:pPr>
              <w:widowControl/>
              <w:jc w:val="center"/>
              <w:rPr>
                <w:rFonts w:ascii="宋体" w:hAnsi="宋体" w:cs="宋体"/>
                <w:kern w:val="0"/>
                <w:szCs w:val="21"/>
              </w:rPr>
            </w:pPr>
            <w:r>
              <w:rPr>
                <w:rFonts w:hint="eastAsia" w:ascii="宋体" w:hAnsi="宋体" w:cs="宋体"/>
                <w:kern w:val="0"/>
                <w:szCs w:val="21"/>
              </w:rPr>
              <w:t>功能</w:t>
            </w:r>
          </w:p>
        </w:tc>
        <w:tc>
          <w:tcPr>
            <w:tcW w:w="1418" w:type="dxa"/>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工作内容</w:t>
            </w:r>
          </w:p>
        </w:tc>
        <w:tc>
          <w:tcPr>
            <w:tcW w:w="3118" w:type="dxa"/>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技能要求</w:t>
            </w:r>
          </w:p>
        </w:tc>
        <w:tc>
          <w:tcPr>
            <w:tcW w:w="2735" w:type="dxa"/>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相关知识要求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822" w:type="dxa"/>
            <w:vMerge w:val="restar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1.</w:t>
            </w:r>
          </w:p>
          <w:p>
            <w:pPr>
              <w:widowControl/>
              <w:jc w:val="center"/>
              <w:rPr>
                <w:rFonts w:ascii="宋体" w:hAnsi="宋体" w:cs="宋体"/>
                <w:kern w:val="0"/>
                <w:szCs w:val="21"/>
              </w:rPr>
            </w:pPr>
            <w:r>
              <w:rPr>
                <w:rFonts w:hint="eastAsia" w:ascii="宋体" w:hAnsi="宋体" w:cs="宋体"/>
                <w:kern w:val="0"/>
                <w:szCs w:val="21"/>
              </w:rPr>
              <w:t>备</w:t>
            </w:r>
          </w:p>
          <w:p>
            <w:pPr>
              <w:widowControl/>
              <w:jc w:val="center"/>
              <w:rPr>
                <w:rFonts w:ascii="宋体" w:hAnsi="宋体" w:cs="宋体"/>
                <w:kern w:val="0"/>
                <w:szCs w:val="21"/>
              </w:rPr>
            </w:pPr>
            <w:r>
              <w:rPr>
                <w:rFonts w:hint="eastAsia" w:ascii="宋体" w:hAnsi="宋体" w:cs="宋体"/>
                <w:kern w:val="0"/>
                <w:szCs w:val="21"/>
              </w:rPr>
              <w:t>料</w:t>
            </w:r>
          </w:p>
        </w:tc>
        <w:tc>
          <w:tcPr>
            <w:tcW w:w="1418"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1.1识图与绘图</w:t>
            </w:r>
          </w:p>
        </w:tc>
        <w:tc>
          <w:tcPr>
            <w:tcW w:w="3118"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能根据一般构件绘制零件加工图</w:t>
            </w:r>
          </w:p>
        </w:tc>
        <w:tc>
          <w:tcPr>
            <w:tcW w:w="2735"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测绘零、部件的知识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42" w:hRule="atLeast"/>
        </w:trPr>
        <w:tc>
          <w:tcPr>
            <w:tcW w:w="822" w:type="dxa"/>
            <w:vMerge w:val="continue"/>
            <w:tcBorders>
              <w:tl2br w:val="nil"/>
              <w:tr2bl w:val="nil"/>
            </w:tcBorders>
            <w:vAlign w:val="center"/>
          </w:tcPr>
          <w:p>
            <w:pPr>
              <w:widowControl/>
              <w:jc w:val="center"/>
              <w:rPr>
                <w:rFonts w:ascii="宋体" w:hAnsi="宋体" w:cs="宋体"/>
                <w:kern w:val="0"/>
                <w:szCs w:val="21"/>
              </w:rPr>
            </w:pPr>
          </w:p>
        </w:tc>
        <w:tc>
          <w:tcPr>
            <w:tcW w:w="1418"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1.2矫正划线和展开放样</w:t>
            </w:r>
          </w:p>
        </w:tc>
        <w:tc>
          <w:tcPr>
            <w:tcW w:w="3118"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1.2.1能作出异形构件和复杂相贯构件的展开图</w:t>
            </w:r>
          </w:p>
          <w:p>
            <w:pPr>
              <w:widowControl/>
              <w:ind w:firstLine="210" w:firstLineChars="100"/>
              <w:jc w:val="left"/>
              <w:rPr>
                <w:rFonts w:ascii="宋体" w:hAnsi="宋体" w:cs="宋体"/>
                <w:kern w:val="0"/>
                <w:szCs w:val="21"/>
              </w:rPr>
            </w:pPr>
            <w:r>
              <w:rPr>
                <w:rFonts w:hint="eastAsia" w:ascii="宋体" w:hAnsi="宋体" w:cs="宋体"/>
                <w:kern w:val="0"/>
                <w:szCs w:val="21"/>
              </w:rPr>
              <w:t>1.2.2能作出复杂不可展表面构件的展开图</w:t>
            </w:r>
          </w:p>
          <w:p>
            <w:pPr>
              <w:widowControl/>
              <w:ind w:firstLine="210" w:firstLineChars="100"/>
              <w:jc w:val="left"/>
              <w:rPr>
                <w:rFonts w:ascii="宋体" w:hAnsi="宋体" w:cs="宋体"/>
                <w:kern w:val="0"/>
                <w:szCs w:val="21"/>
              </w:rPr>
            </w:pPr>
            <w:r>
              <w:rPr>
                <w:rFonts w:hint="eastAsia" w:ascii="宋体" w:hAnsi="宋体" w:cs="宋体"/>
                <w:kern w:val="0"/>
                <w:szCs w:val="21"/>
              </w:rPr>
              <w:t>1.2.3能计算一般空间弯曲件的展开料长</w:t>
            </w:r>
          </w:p>
        </w:tc>
        <w:tc>
          <w:tcPr>
            <w:tcW w:w="2735"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2.1不同材质及不同横截面原材料的矫正方法</w:t>
            </w:r>
          </w:p>
          <w:p>
            <w:pPr>
              <w:widowControl/>
              <w:ind w:firstLine="210" w:firstLineChars="100"/>
              <w:jc w:val="left"/>
              <w:rPr>
                <w:rFonts w:ascii="宋体" w:hAnsi="宋体" w:cs="宋体"/>
                <w:kern w:val="0"/>
                <w:szCs w:val="21"/>
              </w:rPr>
            </w:pPr>
            <w:r>
              <w:rPr>
                <w:rFonts w:hint="eastAsia" w:ascii="宋体" w:hAnsi="宋体" w:cs="宋体"/>
                <w:kern w:val="0"/>
                <w:szCs w:val="21"/>
              </w:rPr>
              <w:t>1.2.2划线时确定加工余量的方法</w:t>
            </w:r>
          </w:p>
          <w:p>
            <w:pPr>
              <w:widowControl/>
              <w:ind w:firstLine="210" w:firstLineChars="100"/>
              <w:jc w:val="left"/>
              <w:rPr>
                <w:rFonts w:ascii="宋体" w:hAnsi="宋体" w:cs="宋体"/>
                <w:kern w:val="0"/>
                <w:szCs w:val="21"/>
              </w:rPr>
            </w:pPr>
            <w:r>
              <w:rPr>
                <w:rFonts w:hint="eastAsia" w:ascii="宋体" w:hAnsi="宋体" w:cs="宋体"/>
                <w:kern w:val="0"/>
                <w:szCs w:val="21"/>
              </w:rPr>
              <w:t>1.2.3结构件局部结构的工艺性处理</w:t>
            </w:r>
          </w:p>
          <w:p>
            <w:pPr>
              <w:widowControl/>
              <w:ind w:firstLine="210" w:firstLineChars="100"/>
              <w:jc w:val="left"/>
              <w:rPr>
                <w:rFonts w:ascii="宋体" w:hAnsi="宋体" w:cs="宋体"/>
                <w:kern w:val="0"/>
                <w:szCs w:val="21"/>
              </w:rPr>
            </w:pPr>
            <w:r>
              <w:rPr>
                <w:rFonts w:hint="eastAsia" w:ascii="宋体" w:hAnsi="宋体" w:cs="宋体"/>
                <w:kern w:val="0"/>
                <w:szCs w:val="21"/>
              </w:rPr>
              <w:t>1.2.4本工种相关的画法几何知识</w:t>
            </w:r>
          </w:p>
          <w:p>
            <w:pPr>
              <w:widowControl/>
              <w:ind w:firstLine="210" w:firstLineChars="100"/>
              <w:jc w:val="left"/>
              <w:rPr>
                <w:rFonts w:ascii="宋体" w:hAnsi="宋体" w:cs="宋体"/>
                <w:kern w:val="0"/>
                <w:szCs w:val="21"/>
              </w:rPr>
            </w:pPr>
            <w:r>
              <w:rPr>
                <w:rFonts w:hint="eastAsia" w:ascii="宋体" w:hAnsi="宋体" w:cs="宋体"/>
                <w:kern w:val="0"/>
                <w:szCs w:val="21"/>
              </w:rPr>
              <w:t>1.2.5空间夹角的求作和计算方法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6" w:hRule="atLeast"/>
        </w:trPr>
        <w:tc>
          <w:tcPr>
            <w:tcW w:w="822" w:type="dxa"/>
            <w:vMerge w:val="continue"/>
            <w:tcBorders>
              <w:tl2br w:val="nil"/>
              <w:tr2bl w:val="nil"/>
            </w:tcBorders>
            <w:vAlign w:val="center"/>
          </w:tcPr>
          <w:p>
            <w:pPr>
              <w:widowControl/>
              <w:jc w:val="center"/>
              <w:rPr>
                <w:rFonts w:ascii="宋体" w:hAnsi="宋体" w:cs="宋体"/>
                <w:kern w:val="0"/>
                <w:szCs w:val="21"/>
              </w:rPr>
            </w:pPr>
          </w:p>
        </w:tc>
        <w:tc>
          <w:tcPr>
            <w:tcW w:w="1418"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1.3切割(锯削、气割、砂轮切割、冲裁)</w:t>
            </w:r>
          </w:p>
        </w:tc>
        <w:tc>
          <w:tcPr>
            <w:tcW w:w="3118"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能使用常规锯床</w:t>
            </w:r>
            <w:r>
              <w:rPr>
                <w:rFonts w:ascii="宋体" w:hAnsi="宋体" w:cs="宋体"/>
                <w:kern w:val="0"/>
                <w:szCs w:val="21"/>
              </w:rPr>
              <w:t>、</w:t>
            </w:r>
            <w:r>
              <w:rPr>
                <w:rFonts w:hint="eastAsia" w:ascii="宋体" w:hAnsi="宋体" w:cs="宋体"/>
                <w:kern w:val="0"/>
                <w:szCs w:val="21"/>
              </w:rPr>
              <w:t>气割设备、砂轮切割机、</w:t>
            </w:r>
            <w:r>
              <w:rPr>
                <w:rFonts w:ascii="宋体" w:hAnsi="宋体" w:cs="宋体"/>
                <w:kern w:val="0"/>
                <w:szCs w:val="21"/>
              </w:rPr>
              <w:t>激光切割机</w:t>
            </w:r>
            <w:r>
              <w:rPr>
                <w:rFonts w:hint="eastAsia" w:ascii="宋体" w:hAnsi="宋体" w:cs="宋体"/>
                <w:kern w:val="0"/>
                <w:szCs w:val="21"/>
              </w:rPr>
              <w:t>等设备切割原材料</w:t>
            </w:r>
          </w:p>
        </w:tc>
        <w:tc>
          <w:tcPr>
            <w:tcW w:w="2735"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1.3.1剪床剪切能力换算方法</w:t>
            </w:r>
          </w:p>
          <w:p>
            <w:pPr>
              <w:widowControl/>
              <w:ind w:firstLine="210" w:firstLineChars="100"/>
              <w:jc w:val="left"/>
              <w:rPr>
                <w:rFonts w:ascii="宋体" w:hAnsi="宋体" w:cs="宋体"/>
                <w:kern w:val="0"/>
                <w:szCs w:val="21"/>
              </w:rPr>
            </w:pPr>
            <w:r>
              <w:rPr>
                <w:rFonts w:hint="eastAsia" w:ascii="宋体" w:hAnsi="宋体" w:cs="宋体"/>
                <w:kern w:val="0"/>
                <w:szCs w:val="21"/>
              </w:rPr>
              <w:t>1.3.2剪切质量分析和剪床调整方法</w:t>
            </w:r>
          </w:p>
          <w:p>
            <w:pPr>
              <w:widowControl/>
              <w:ind w:firstLine="210" w:firstLineChars="100"/>
              <w:jc w:val="left"/>
              <w:rPr>
                <w:rFonts w:ascii="宋体" w:hAnsi="宋体" w:cs="宋体"/>
                <w:kern w:val="0"/>
                <w:szCs w:val="21"/>
              </w:rPr>
            </w:pPr>
            <w:r>
              <w:rPr>
                <w:rFonts w:hint="eastAsia" w:ascii="宋体" w:hAnsi="宋体" w:cs="宋体"/>
                <w:kern w:val="0"/>
                <w:szCs w:val="21"/>
              </w:rPr>
              <w:t>1.3.3冲裁件质量分析方法</w:t>
            </w:r>
          </w:p>
          <w:p>
            <w:pPr>
              <w:widowControl/>
              <w:ind w:firstLine="210" w:firstLineChars="100"/>
              <w:jc w:val="left"/>
              <w:rPr>
                <w:rFonts w:ascii="宋体" w:hAnsi="宋体" w:cs="宋体"/>
                <w:kern w:val="0"/>
                <w:szCs w:val="21"/>
              </w:rPr>
            </w:pPr>
            <w:r>
              <w:rPr>
                <w:rFonts w:hint="eastAsia" w:ascii="宋体" w:hAnsi="宋体" w:cs="宋体"/>
                <w:kern w:val="0"/>
                <w:szCs w:val="21"/>
              </w:rPr>
              <w:t>1.3.4气割质量分析和工艺措施</w:t>
            </w:r>
          </w:p>
          <w:p>
            <w:pPr>
              <w:widowControl/>
              <w:ind w:firstLine="210" w:firstLineChars="100"/>
              <w:jc w:val="left"/>
              <w:rPr>
                <w:rFonts w:ascii="宋体" w:hAnsi="宋体" w:cs="宋体"/>
                <w:kern w:val="0"/>
                <w:szCs w:val="21"/>
              </w:rPr>
            </w:pPr>
            <w:r>
              <w:rPr>
                <w:rFonts w:hint="eastAsia" w:ascii="宋体" w:hAnsi="宋体" w:cs="宋体"/>
                <w:kern w:val="0"/>
                <w:szCs w:val="21"/>
              </w:rPr>
              <w:t>1.3.5等离子弧切割原理和工艺</w:t>
            </w:r>
          </w:p>
          <w:p>
            <w:pPr>
              <w:widowControl/>
              <w:ind w:firstLine="210" w:firstLineChars="100"/>
              <w:jc w:val="left"/>
              <w:rPr>
                <w:rFonts w:ascii="宋体" w:hAnsi="宋体" w:cs="宋体"/>
                <w:kern w:val="0"/>
                <w:szCs w:val="21"/>
              </w:rPr>
            </w:pPr>
            <w:r>
              <w:rPr>
                <w:rFonts w:hint="eastAsia" w:ascii="宋体" w:hAnsi="宋体" w:cs="宋体"/>
                <w:kern w:val="0"/>
                <w:szCs w:val="21"/>
              </w:rPr>
              <w:t>1.3.6光电跟踪气割原理</w:t>
            </w:r>
          </w:p>
          <w:p>
            <w:pPr>
              <w:widowControl/>
              <w:ind w:firstLine="210" w:firstLineChars="100"/>
              <w:jc w:val="left"/>
              <w:rPr>
                <w:rFonts w:ascii="宋体" w:hAnsi="宋体" w:cs="宋体"/>
                <w:kern w:val="0"/>
                <w:szCs w:val="21"/>
              </w:rPr>
            </w:pPr>
            <w:r>
              <w:rPr>
                <w:rFonts w:hint="eastAsia" w:ascii="宋体" w:hAnsi="宋体" w:cs="宋体"/>
                <w:kern w:val="0"/>
                <w:szCs w:val="21"/>
              </w:rPr>
              <w:t>1.3.7激光</w:t>
            </w:r>
            <w:r>
              <w:rPr>
                <w:rFonts w:ascii="宋体" w:hAnsi="宋体" w:cs="宋体"/>
                <w:kern w:val="0"/>
                <w:szCs w:val="21"/>
              </w:rPr>
              <w:t>切割原理和工艺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822" w:type="dxa"/>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2.</w:t>
            </w:r>
          </w:p>
          <w:p>
            <w:pPr>
              <w:widowControl/>
              <w:jc w:val="center"/>
              <w:rPr>
                <w:rFonts w:ascii="宋体" w:hAnsi="宋体" w:cs="宋体"/>
                <w:kern w:val="0"/>
                <w:szCs w:val="21"/>
              </w:rPr>
            </w:pPr>
            <w:r>
              <w:rPr>
                <w:rFonts w:hint="eastAsia" w:ascii="宋体" w:hAnsi="宋体" w:cs="宋体"/>
                <w:kern w:val="0"/>
                <w:szCs w:val="21"/>
              </w:rPr>
              <w:t>成</w:t>
            </w:r>
          </w:p>
          <w:p>
            <w:pPr>
              <w:widowControl/>
              <w:jc w:val="center"/>
              <w:rPr>
                <w:rFonts w:ascii="宋体" w:hAnsi="宋体" w:cs="宋体"/>
                <w:kern w:val="0"/>
                <w:szCs w:val="21"/>
              </w:rPr>
            </w:pPr>
            <w:r>
              <w:rPr>
                <w:rFonts w:hint="eastAsia" w:ascii="宋体" w:hAnsi="宋体" w:cs="宋体"/>
                <w:kern w:val="0"/>
                <w:szCs w:val="21"/>
              </w:rPr>
              <w:t>形</w:t>
            </w:r>
          </w:p>
        </w:tc>
        <w:tc>
          <w:tcPr>
            <w:tcW w:w="1418"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2.1手工成形</w:t>
            </w:r>
          </w:p>
        </w:tc>
        <w:tc>
          <w:tcPr>
            <w:tcW w:w="3118"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2.1.1能进行非常规筒体及其他零件的冷、热卷制</w:t>
            </w:r>
          </w:p>
          <w:p>
            <w:pPr>
              <w:widowControl/>
              <w:ind w:firstLine="210" w:firstLineChars="100"/>
              <w:jc w:val="left"/>
              <w:rPr>
                <w:rFonts w:ascii="宋体" w:hAnsi="宋体" w:cs="宋体"/>
                <w:kern w:val="0"/>
                <w:szCs w:val="21"/>
              </w:rPr>
            </w:pPr>
            <w:r>
              <w:rPr>
                <w:rFonts w:hint="eastAsia" w:ascii="宋体" w:hAnsi="宋体" w:cs="宋体"/>
                <w:kern w:val="0"/>
                <w:szCs w:val="21"/>
              </w:rPr>
              <w:t>2.1.2能对成形质量进行分析，并能改进制造工艺</w:t>
            </w:r>
          </w:p>
          <w:p>
            <w:pPr>
              <w:widowControl/>
              <w:ind w:firstLine="210" w:firstLineChars="100"/>
              <w:jc w:val="left"/>
              <w:rPr>
                <w:rFonts w:ascii="宋体" w:hAnsi="宋体" w:cs="宋体"/>
                <w:kern w:val="0"/>
                <w:szCs w:val="21"/>
              </w:rPr>
            </w:pPr>
            <w:r>
              <w:rPr>
                <w:rFonts w:hint="eastAsia" w:ascii="宋体" w:hAnsi="宋体" w:cs="宋体"/>
                <w:kern w:val="0"/>
                <w:szCs w:val="21"/>
              </w:rPr>
              <w:t>2.1.3能根据成形要求和成形设备设计工装夹具</w:t>
            </w:r>
          </w:p>
        </w:tc>
        <w:tc>
          <w:tcPr>
            <w:tcW w:w="2735"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2.1.1手工成形时材料应力改变的基本知识</w:t>
            </w:r>
          </w:p>
          <w:p>
            <w:pPr>
              <w:widowControl/>
              <w:ind w:firstLine="210" w:firstLineChars="100"/>
              <w:jc w:val="left"/>
              <w:rPr>
                <w:rFonts w:ascii="宋体" w:hAnsi="宋体" w:cs="宋体"/>
                <w:kern w:val="0"/>
                <w:szCs w:val="21"/>
              </w:rPr>
            </w:pPr>
            <w:r>
              <w:rPr>
                <w:rFonts w:hint="eastAsia" w:ascii="宋体" w:hAnsi="宋体" w:cs="宋体"/>
                <w:kern w:val="0"/>
                <w:szCs w:val="21"/>
              </w:rPr>
              <w:t>2.1.2压弯件的质量分析方法</w:t>
            </w:r>
          </w:p>
          <w:p>
            <w:pPr>
              <w:widowControl/>
              <w:ind w:firstLine="210" w:firstLineChars="100"/>
              <w:jc w:val="left"/>
              <w:rPr>
                <w:rFonts w:ascii="宋体" w:hAnsi="宋体" w:cs="宋体"/>
                <w:kern w:val="0"/>
                <w:szCs w:val="21"/>
              </w:rPr>
            </w:pPr>
            <w:r>
              <w:rPr>
                <w:rFonts w:hint="eastAsia" w:ascii="宋体" w:hAnsi="宋体" w:cs="宋体"/>
                <w:kern w:val="0"/>
                <w:szCs w:val="21"/>
              </w:rPr>
              <w:t>2.1.3压延件质量分析方法</w:t>
            </w:r>
          </w:p>
          <w:p>
            <w:pPr>
              <w:widowControl/>
              <w:ind w:firstLine="210" w:firstLineChars="100"/>
              <w:jc w:val="left"/>
              <w:rPr>
                <w:rFonts w:ascii="宋体" w:hAnsi="宋体" w:cs="宋体"/>
                <w:kern w:val="0"/>
                <w:szCs w:val="21"/>
              </w:rPr>
            </w:pPr>
            <w:r>
              <w:rPr>
                <w:rFonts w:hint="eastAsia" w:ascii="宋体" w:hAnsi="宋体" w:cs="宋体"/>
                <w:kern w:val="0"/>
                <w:szCs w:val="21"/>
              </w:rPr>
              <w:t>2.1.4弯管的质量分析方法</w:t>
            </w:r>
          </w:p>
        </w:tc>
      </w:tr>
    </w:tbl>
    <w:p>
      <w:r>
        <w:br w:type="page"/>
      </w:r>
    </w:p>
    <w:p>
      <w:pPr>
        <w:jc w:val="right"/>
      </w:pPr>
      <w:r>
        <w:t>续表</w:t>
      </w:r>
    </w:p>
    <w:tbl>
      <w:tblPr>
        <w:tblStyle w:val="8"/>
        <w:tblW w:w="50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78"/>
        <w:gridCol w:w="1417"/>
        <w:gridCol w:w="3154"/>
        <w:gridCol w:w="26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78" w:type="dxa"/>
            <w:tcBorders>
              <w:tl2br w:val="nil"/>
              <w:tr2bl w:val="nil"/>
            </w:tcBorders>
            <w:vAlign w:val="center"/>
          </w:tcPr>
          <w:p>
            <w:pPr>
              <w:widowControl/>
              <w:spacing w:line="290" w:lineRule="exact"/>
              <w:jc w:val="center"/>
              <w:rPr>
                <w:rFonts w:ascii="宋体" w:hAnsi="宋体" w:cs="宋体"/>
                <w:kern w:val="0"/>
                <w:szCs w:val="21"/>
              </w:rPr>
            </w:pPr>
            <w:r>
              <w:rPr>
                <w:rFonts w:hint="eastAsia" w:ascii="宋体" w:hAnsi="宋体" w:cs="宋体"/>
                <w:kern w:val="0"/>
                <w:szCs w:val="21"/>
              </w:rPr>
              <w:t>3.</w:t>
            </w:r>
          </w:p>
          <w:p>
            <w:pPr>
              <w:widowControl/>
              <w:spacing w:line="290" w:lineRule="exact"/>
              <w:jc w:val="center"/>
              <w:rPr>
                <w:rFonts w:ascii="宋体" w:hAnsi="宋体" w:cs="宋体"/>
                <w:kern w:val="0"/>
                <w:szCs w:val="21"/>
              </w:rPr>
            </w:pPr>
            <w:r>
              <w:rPr>
                <w:rFonts w:hint="eastAsia" w:ascii="宋体" w:hAnsi="宋体" w:cs="宋体"/>
                <w:kern w:val="0"/>
                <w:szCs w:val="21"/>
              </w:rPr>
              <w:t>装</w:t>
            </w:r>
          </w:p>
          <w:p>
            <w:pPr>
              <w:widowControl/>
              <w:spacing w:line="290" w:lineRule="exact"/>
              <w:jc w:val="center"/>
              <w:rPr>
                <w:rFonts w:ascii="宋体" w:hAnsi="宋体" w:cs="宋体"/>
                <w:kern w:val="0"/>
                <w:szCs w:val="21"/>
              </w:rPr>
            </w:pPr>
            <w:r>
              <w:rPr>
                <w:rFonts w:hint="eastAsia" w:ascii="宋体" w:hAnsi="宋体" w:cs="宋体"/>
                <w:kern w:val="0"/>
                <w:szCs w:val="21"/>
              </w:rPr>
              <w:t>配</w:t>
            </w:r>
          </w:p>
        </w:tc>
        <w:tc>
          <w:tcPr>
            <w:tcW w:w="1417"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3.1零、部件组合</w:t>
            </w:r>
          </w:p>
        </w:tc>
        <w:tc>
          <w:tcPr>
            <w:tcW w:w="3154"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3.1.1能根据构件技术要求制订装配工艺</w:t>
            </w:r>
          </w:p>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3.1.2能根据装配技术要求设计工装、夹具</w:t>
            </w:r>
          </w:p>
        </w:tc>
        <w:tc>
          <w:tcPr>
            <w:tcW w:w="2685"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一般结构件工、夹具的装配工艺以及设计和制造知识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78" w:type="dxa"/>
            <w:vMerge w:val="restart"/>
            <w:tcBorders>
              <w:tl2br w:val="nil"/>
              <w:tr2bl w:val="nil"/>
            </w:tcBorders>
            <w:vAlign w:val="center"/>
          </w:tcPr>
          <w:p>
            <w:pPr>
              <w:widowControl/>
              <w:spacing w:line="290" w:lineRule="exact"/>
              <w:jc w:val="center"/>
              <w:rPr>
                <w:rFonts w:ascii="宋体" w:hAnsi="宋体" w:cs="宋体"/>
                <w:kern w:val="0"/>
                <w:szCs w:val="21"/>
              </w:rPr>
            </w:pPr>
            <w:r>
              <w:rPr>
                <w:rFonts w:hint="eastAsia" w:ascii="宋体" w:hAnsi="宋体" w:cs="宋体"/>
                <w:kern w:val="0"/>
                <w:szCs w:val="21"/>
              </w:rPr>
              <w:t>4.</w:t>
            </w:r>
          </w:p>
          <w:p>
            <w:pPr>
              <w:widowControl/>
              <w:spacing w:line="290" w:lineRule="exact"/>
              <w:jc w:val="center"/>
              <w:rPr>
                <w:rFonts w:ascii="宋体" w:hAnsi="宋体" w:cs="宋体"/>
                <w:kern w:val="0"/>
                <w:szCs w:val="21"/>
              </w:rPr>
            </w:pPr>
            <w:r>
              <w:rPr>
                <w:rFonts w:hint="eastAsia" w:ascii="宋体" w:hAnsi="宋体" w:cs="宋体"/>
                <w:kern w:val="0"/>
                <w:szCs w:val="21"/>
              </w:rPr>
              <w:t>连</w:t>
            </w:r>
          </w:p>
          <w:p>
            <w:pPr>
              <w:widowControl/>
              <w:spacing w:line="290" w:lineRule="exact"/>
              <w:jc w:val="center"/>
              <w:rPr>
                <w:rFonts w:ascii="宋体" w:hAnsi="宋体" w:cs="宋体"/>
                <w:kern w:val="0"/>
                <w:szCs w:val="21"/>
              </w:rPr>
            </w:pPr>
            <w:r>
              <w:rPr>
                <w:rFonts w:hint="eastAsia" w:ascii="宋体" w:hAnsi="宋体" w:cs="宋体"/>
                <w:kern w:val="0"/>
                <w:szCs w:val="21"/>
              </w:rPr>
              <w:t>接</w:t>
            </w:r>
          </w:p>
        </w:tc>
        <w:tc>
          <w:tcPr>
            <w:tcW w:w="1417"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4.1连接(焊接、铆接、螺纹连接)</w:t>
            </w:r>
          </w:p>
        </w:tc>
        <w:tc>
          <w:tcPr>
            <w:tcW w:w="3154"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4.1.1能按技术要求制定焊接、铆接等连接工艺</w:t>
            </w:r>
          </w:p>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4.1.2能计算出焊接、铆接的强度以及加工余量</w:t>
            </w:r>
          </w:p>
        </w:tc>
        <w:tc>
          <w:tcPr>
            <w:tcW w:w="2685"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4.1.1电弧焊、气焊等焊接工艺的制定方法</w:t>
            </w:r>
          </w:p>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4.1.2焊缝质量分析方法</w:t>
            </w:r>
          </w:p>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4.1.3焊接应力、变形分析方法</w:t>
            </w:r>
          </w:p>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4.1.4其他焊接工艺</w:t>
            </w:r>
          </w:p>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4.1.5铆接接缝结构尺寸的确定方法</w:t>
            </w:r>
          </w:p>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4.1.6铆接强度校核方法</w:t>
            </w:r>
          </w:p>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4.1.7螺纹连接强度校核方法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78" w:type="dxa"/>
            <w:vMerge w:val="continue"/>
            <w:tcBorders>
              <w:tl2br w:val="nil"/>
              <w:tr2bl w:val="nil"/>
            </w:tcBorders>
          </w:tcPr>
          <w:p>
            <w:pPr>
              <w:widowControl/>
              <w:spacing w:line="290" w:lineRule="exact"/>
              <w:jc w:val="left"/>
              <w:rPr>
                <w:rFonts w:ascii="宋体" w:hAnsi="宋体" w:cs="宋体"/>
                <w:kern w:val="0"/>
                <w:szCs w:val="21"/>
              </w:rPr>
            </w:pPr>
          </w:p>
        </w:tc>
        <w:tc>
          <w:tcPr>
            <w:tcW w:w="1417"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4.2连接后矫正</w:t>
            </w:r>
          </w:p>
        </w:tc>
        <w:tc>
          <w:tcPr>
            <w:tcW w:w="3154"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4.2.1能根据不同的材料、材质及用途编制矫正工艺</w:t>
            </w:r>
          </w:p>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4.2.2能根据图样上的构件及连接形式</w:t>
            </w:r>
          </w:p>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分析其应力和变形，并制定相应的连接工艺</w:t>
            </w:r>
          </w:p>
        </w:tc>
        <w:tc>
          <w:tcPr>
            <w:tcW w:w="2685"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热矫工艺及机械、手工矫正工艺的编制方法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78" w:type="dxa"/>
            <w:tcBorders>
              <w:tl2br w:val="nil"/>
              <w:tr2bl w:val="nil"/>
            </w:tcBorders>
            <w:vAlign w:val="center"/>
          </w:tcPr>
          <w:p>
            <w:pPr>
              <w:widowControl/>
              <w:spacing w:line="290" w:lineRule="exact"/>
              <w:jc w:val="center"/>
              <w:rPr>
                <w:rFonts w:ascii="宋体" w:hAnsi="宋体" w:cs="宋体"/>
                <w:kern w:val="0"/>
                <w:szCs w:val="21"/>
              </w:rPr>
            </w:pPr>
            <w:r>
              <w:rPr>
                <w:rFonts w:hint="eastAsia" w:ascii="宋体" w:hAnsi="宋体" w:cs="宋体"/>
                <w:kern w:val="0"/>
                <w:szCs w:val="21"/>
              </w:rPr>
              <w:t>5.</w:t>
            </w:r>
          </w:p>
          <w:p>
            <w:pPr>
              <w:widowControl/>
              <w:spacing w:line="290" w:lineRule="exact"/>
              <w:jc w:val="center"/>
              <w:rPr>
                <w:rFonts w:ascii="宋体" w:hAnsi="宋体" w:cs="宋体"/>
                <w:kern w:val="0"/>
                <w:szCs w:val="21"/>
              </w:rPr>
            </w:pPr>
            <w:r>
              <w:rPr>
                <w:rFonts w:hint="eastAsia" w:ascii="宋体" w:hAnsi="宋体" w:cs="宋体"/>
                <w:kern w:val="0"/>
                <w:szCs w:val="21"/>
              </w:rPr>
              <w:t>质</w:t>
            </w:r>
          </w:p>
          <w:p>
            <w:pPr>
              <w:widowControl/>
              <w:spacing w:line="290" w:lineRule="exact"/>
              <w:jc w:val="center"/>
              <w:rPr>
                <w:rFonts w:ascii="宋体" w:hAnsi="宋体" w:cs="宋体"/>
                <w:kern w:val="0"/>
                <w:szCs w:val="21"/>
              </w:rPr>
            </w:pPr>
            <w:r>
              <w:rPr>
                <w:rFonts w:hint="eastAsia" w:ascii="宋体" w:hAnsi="宋体" w:cs="宋体"/>
                <w:kern w:val="0"/>
                <w:szCs w:val="21"/>
              </w:rPr>
              <w:t>量</w:t>
            </w:r>
          </w:p>
          <w:p>
            <w:pPr>
              <w:widowControl/>
              <w:spacing w:line="290" w:lineRule="exact"/>
              <w:jc w:val="center"/>
              <w:rPr>
                <w:rFonts w:ascii="宋体" w:hAnsi="宋体" w:cs="宋体"/>
                <w:kern w:val="0"/>
                <w:szCs w:val="21"/>
              </w:rPr>
            </w:pPr>
            <w:r>
              <w:rPr>
                <w:rFonts w:hint="eastAsia" w:ascii="宋体" w:hAnsi="宋体" w:cs="宋体"/>
                <w:kern w:val="0"/>
                <w:szCs w:val="21"/>
              </w:rPr>
              <w:t>检</w:t>
            </w:r>
          </w:p>
          <w:p>
            <w:pPr>
              <w:widowControl/>
              <w:spacing w:line="290" w:lineRule="exact"/>
              <w:jc w:val="center"/>
              <w:rPr>
                <w:rFonts w:ascii="宋体" w:hAnsi="宋体" w:cs="宋体"/>
                <w:kern w:val="0"/>
                <w:szCs w:val="21"/>
              </w:rPr>
            </w:pPr>
            <w:r>
              <w:rPr>
                <w:rFonts w:hint="eastAsia" w:ascii="宋体" w:hAnsi="宋体" w:cs="宋体"/>
                <w:kern w:val="0"/>
                <w:szCs w:val="21"/>
              </w:rPr>
              <w:t>验</w:t>
            </w:r>
          </w:p>
        </w:tc>
        <w:tc>
          <w:tcPr>
            <w:tcW w:w="1417"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5.1尺寸、形状位置等检验</w:t>
            </w:r>
          </w:p>
        </w:tc>
        <w:tc>
          <w:tcPr>
            <w:tcW w:w="3154"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5.1.1能按图样技术要求进行产品功能试验和检验</w:t>
            </w:r>
          </w:p>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5.1.2能按技术要求制定检验方案</w:t>
            </w:r>
          </w:p>
        </w:tc>
        <w:tc>
          <w:tcPr>
            <w:tcW w:w="2685"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构件质量检查、控制方面的知识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05" w:hRule="atLeast"/>
          <w:jc w:val="center"/>
        </w:trPr>
        <w:tc>
          <w:tcPr>
            <w:tcW w:w="978" w:type="dxa"/>
            <w:tcBorders>
              <w:tl2br w:val="nil"/>
              <w:tr2bl w:val="nil"/>
            </w:tcBorders>
          </w:tcPr>
          <w:p>
            <w:pPr>
              <w:widowControl/>
              <w:spacing w:line="290" w:lineRule="exact"/>
              <w:jc w:val="center"/>
              <w:rPr>
                <w:rFonts w:ascii="宋体" w:hAnsi="宋体" w:cs="宋体"/>
                <w:kern w:val="0"/>
                <w:szCs w:val="21"/>
              </w:rPr>
            </w:pPr>
            <w:r>
              <w:rPr>
                <w:rFonts w:hint="eastAsia" w:ascii="宋体" w:hAnsi="宋体" w:cs="宋体"/>
                <w:kern w:val="0"/>
                <w:szCs w:val="21"/>
              </w:rPr>
              <w:t>6.</w:t>
            </w:r>
          </w:p>
          <w:p>
            <w:pPr>
              <w:widowControl/>
              <w:spacing w:line="290" w:lineRule="exact"/>
              <w:jc w:val="center"/>
              <w:rPr>
                <w:rFonts w:ascii="宋体" w:hAnsi="宋体" w:cs="宋体"/>
                <w:kern w:val="0"/>
                <w:szCs w:val="21"/>
              </w:rPr>
            </w:pPr>
            <w:r>
              <w:rPr>
                <w:rFonts w:hint="eastAsia" w:ascii="宋体" w:hAnsi="宋体" w:cs="宋体"/>
                <w:kern w:val="0"/>
                <w:szCs w:val="21"/>
              </w:rPr>
              <w:t>新</w:t>
            </w:r>
          </w:p>
          <w:p>
            <w:pPr>
              <w:widowControl/>
              <w:spacing w:line="290" w:lineRule="exact"/>
              <w:jc w:val="center"/>
              <w:rPr>
                <w:rFonts w:ascii="宋体" w:hAnsi="宋体" w:cs="宋体"/>
                <w:kern w:val="0"/>
                <w:szCs w:val="21"/>
              </w:rPr>
            </w:pPr>
            <w:r>
              <w:rPr>
                <w:rFonts w:hint="eastAsia" w:ascii="宋体" w:hAnsi="宋体" w:cs="宋体"/>
                <w:kern w:val="0"/>
                <w:szCs w:val="21"/>
              </w:rPr>
              <w:t>技</w:t>
            </w:r>
          </w:p>
          <w:p>
            <w:pPr>
              <w:widowControl/>
              <w:spacing w:line="290" w:lineRule="exact"/>
              <w:jc w:val="center"/>
              <w:rPr>
                <w:rFonts w:ascii="宋体" w:hAnsi="宋体" w:cs="宋体"/>
                <w:kern w:val="0"/>
                <w:szCs w:val="21"/>
              </w:rPr>
            </w:pPr>
            <w:r>
              <w:rPr>
                <w:rFonts w:hint="eastAsia" w:ascii="宋体" w:hAnsi="宋体" w:cs="宋体"/>
                <w:kern w:val="0"/>
                <w:szCs w:val="21"/>
              </w:rPr>
              <w:t>术</w:t>
            </w:r>
          </w:p>
          <w:p>
            <w:pPr>
              <w:widowControl/>
              <w:spacing w:line="290" w:lineRule="exact"/>
              <w:jc w:val="center"/>
              <w:rPr>
                <w:rFonts w:ascii="宋体" w:hAnsi="宋体" w:cs="宋体"/>
                <w:kern w:val="0"/>
                <w:szCs w:val="21"/>
              </w:rPr>
            </w:pPr>
            <w:r>
              <w:rPr>
                <w:rFonts w:hint="eastAsia" w:ascii="宋体" w:hAnsi="宋体" w:cs="宋体"/>
                <w:kern w:val="0"/>
                <w:szCs w:val="21"/>
              </w:rPr>
              <w:t>应</w:t>
            </w:r>
          </w:p>
          <w:p>
            <w:pPr>
              <w:widowControl/>
              <w:spacing w:line="290" w:lineRule="exact"/>
              <w:jc w:val="center"/>
              <w:rPr>
                <w:rFonts w:ascii="宋体" w:hAnsi="宋体" w:cs="宋体"/>
                <w:kern w:val="0"/>
                <w:szCs w:val="21"/>
              </w:rPr>
            </w:pPr>
            <w:r>
              <w:rPr>
                <w:rFonts w:hint="eastAsia" w:ascii="宋体" w:hAnsi="宋体" w:cs="宋体"/>
                <w:kern w:val="0"/>
                <w:szCs w:val="21"/>
              </w:rPr>
              <w:t>用</w:t>
            </w:r>
          </w:p>
        </w:tc>
        <w:tc>
          <w:tcPr>
            <w:tcW w:w="1417"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6.1新技术应用</w:t>
            </w:r>
          </w:p>
        </w:tc>
        <w:tc>
          <w:tcPr>
            <w:tcW w:w="3154"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6.1.1能学习、应用、推广国内本职业新技术、新工艺、新设备、新材料</w:t>
            </w:r>
          </w:p>
        </w:tc>
        <w:tc>
          <w:tcPr>
            <w:tcW w:w="2685"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国内新技术、新工艺、新设备、新材料的应用知识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978" w:type="dxa"/>
            <w:vMerge w:val="restart"/>
            <w:tcBorders>
              <w:tl2br w:val="nil"/>
              <w:tr2bl w:val="nil"/>
            </w:tcBorders>
            <w:vAlign w:val="center"/>
          </w:tcPr>
          <w:p>
            <w:pPr>
              <w:widowControl/>
              <w:spacing w:line="290" w:lineRule="exact"/>
              <w:jc w:val="center"/>
              <w:rPr>
                <w:rFonts w:ascii="宋体" w:hAnsi="宋体" w:cs="宋体"/>
                <w:kern w:val="0"/>
                <w:szCs w:val="21"/>
              </w:rPr>
            </w:pPr>
            <w:r>
              <w:rPr>
                <w:rFonts w:hint="eastAsia" w:ascii="宋体" w:hAnsi="宋体" w:cs="宋体"/>
                <w:kern w:val="0"/>
                <w:szCs w:val="21"/>
              </w:rPr>
              <w:t>7.</w:t>
            </w:r>
          </w:p>
          <w:p>
            <w:pPr>
              <w:widowControl/>
              <w:spacing w:line="290" w:lineRule="exact"/>
              <w:jc w:val="center"/>
              <w:rPr>
                <w:rFonts w:ascii="宋体" w:hAnsi="宋体" w:cs="宋体"/>
                <w:kern w:val="0"/>
                <w:szCs w:val="21"/>
              </w:rPr>
            </w:pPr>
            <w:r>
              <w:rPr>
                <w:rFonts w:hint="eastAsia" w:ascii="宋体" w:hAnsi="宋体" w:cs="宋体"/>
                <w:kern w:val="0"/>
                <w:szCs w:val="21"/>
              </w:rPr>
              <w:t>培</w:t>
            </w:r>
          </w:p>
          <w:p>
            <w:pPr>
              <w:widowControl/>
              <w:spacing w:line="290" w:lineRule="exact"/>
              <w:jc w:val="center"/>
              <w:rPr>
                <w:rFonts w:ascii="宋体" w:hAnsi="宋体" w:cs="宋体"/>
                <w:kern w:val="0"/>
                <w:szCs w:val="21"/>
              </w:rPr>
            </w:pPr>
            <w:r>
              <w:rPr>
                <w:rFonts w:hint="eastAsia" w:ascii="宋体" w:hAnsi="宋体" w:cs="宋体"/>
                <w:kern w:val="0"/>
                <w:szCs w:val="21"/>
              </w:rPr>
              <w:t>训</w:t>
            </w:r>
          </w:p>
          <w:p>
            <w:pPr>
              <w:widowControl/>
              <w:spacing w:line="290" w:lineRule="exact"/>
              <w:jc w:val="center"/>
              <w:rPr>
                <w:rFonts w:ascii="宋体" w:hAnsi="宋体" w:cs="宋体"/>
                <w:kern w:val="0"/>
                <w:szCs w:val="21"/>
              </w:rPr>
            </w:pPr>
            <w:r>
              <w:rPr>
                <w:rFonts w:hint="eastAsia" w:ascii="宋体" w:hAnsi="宋体" w:cs="宋体"/>
                <w:kern w:val="0"/>
                <w:szCs w:val="21"/>
              </w:rPr>
              <w:t>指</w:t>
            </w:r>
          </w:p>
          <w:p>
            <w:pPr>
              <w:widowControl/>
              <w:spacing w:line="290" w:lineRule="exact"/>
              <w:jc w:val="center"/>
              <w:rPr>
                <w:rFonts w:ascii="宋体" w:hAnsi="宋体" w:cs="宋体"/>
                <w:kern w:val="0"/>
                <w:szCs w:val="21"/>
              </w:rPr>
            </w:pPr>
            <w:r>
              <w:rPr>
                <w:rFonts w:hint="eastAsia" w:ascii="宋体" w:hAnsi="宋体" w:cs="宋体"/>
                <w:kern w:val="0"/>
                <w:szCs w:val="21"/>
              </w:rPr>
              <w:t>导</w:t>
            </w:r>
          </w:p>
        </w:tc>
        <w:tc>
          <w:tcPr>
            <w:tcW w:w="1417"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7.1指导操作</w:t>
            </w:r>
          </w:p>
        </w:tc>
        <w:tc>
          <w:tcPr>
            <w:tcW w:w="3154"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7.1.1能指导初、中、高级工人进行实际操作</w:t>
            </w:r>
          </w:p>
        </w:tc>
        <w:tc>
          <w:tcPr>
            <w:tcW w:w="2685" w:type="dxa"/>
            <w:vMerge w:val="restart"/>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培训教学基本方法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78" w:type="dxa"/>
            <w:vMerge w:val="continue"/>
            <w:tcBorders>
              <w:tl2br w:val="nil"/>
              <w:tr2bl w:val="nil"/>
            </w:tcBorders>
            <w:vAlign w:val="center"/>
          </w:tcPr>
          <w:p>
            <w:pPr>
              <w:widowControl/>
              <w:jc w:val="left"/>
              <w:rPr>
                <w:rFonts w:ascii="宋体" w:hAnsi="宋体" w:cs="宋体"/>
                <w:kern w:val="0"/>
                <w:szCs w:val="21"/>
              </w:rPr>
            </w:pPr>
          </w:p>
        </w:tc>
        <w:tc>
          <w:tcPr>
            <w:tcW w:w="1417"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7.2理论培训</w:t>
            </w:r>
          </w:p>
        </w:tc>
        <w:tc>
          <w:tcPr>
            <w:tcW w:w="3154" w:type="dxa"/>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r>
              <w:rPr>
                <w:rFonts w:hint="eastAsia" w:ascii="宋体" w:hAnsi="宋体" w:cs="宋体"/>
                <w:kern w:val="0"/>
                <w:szCs w:val="21"/>
              </w:rPr>
              <w:t>7.2.1能讲授本专业技术理论知识</w:t>
            </w:r>
          </w:p>
        </w:tc>
        <w:tc>
          <w:tcPr>
            <w:tcW w:w="2685" w:type="dxa"/>
            <w:vMerge w:val="continue"/>
            <w:tcBorders>
              <w:tl2br w:val="nil"/>
              <w:tr2bl w:val="nil"/>
            </w:tcBorders>
            <w:shd w:val="clear" w:color="auto" w:fill="auto"/>
            <w:tcMar>
              <w:top w:w="113" w:type="dxa"/>
              <w:left w:w="113" w:type="dxa"/>
              <w:bottom w:w="113" w:type="dxa"/>
              <w:right w:w="113" w:type="dxa"/>
            </w:tcMar>
            <w:vAlign w:val="center"/>
          </w:tcPr>
          <w:p>
            <w:pPr>
              <w:widowControl/>
              <w:spacing w:line="290" w:lineRule="exact"/>
              <w:ind w:firstLine="210" w:firstLineChars="100"/>
              <w:jc w:val="left"/>
              <w:rPr>
                <w:rFonts w:ascii="宋体" w:hAnsi="宋体" w:cs="宋体"/>
                <w:kern w:val="0"/>
                <w:szCs w:val="21"/>
              </w:rPr>
            </w:pPr>
          </w:p>
        </w:tc>
      </w:tr>
    </w:tbl>
    <w:p>
      <w:r>
        <w:br w:type="page"/>
      </w:r>
    </w:p>
    <w:p>
      <w:pPr>
        <w:jc w:val="right"/>
      </w:pPr>
      <w:r>
        <w:t>续表</w:t>
      </w:r>
    </w:p>
    <w:tbl>
      <w:tblPr>
        <w:tblStyle w:val="8"/>
        <w:tblW w:w="501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15"/>
        <w:gridCol w:w="1417"/>
        <w:gridCol w:w="3120"/>
        <w:gridCol w:w="26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15" w:type="dxa"/>
            <w:vMerge w:val="restart"/>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8.</w:t>
            </w:r>
          </w:p>
          <w:p>
            <w:pPr>
              <w:widowControl/>
              <w:jc w:val="center"/>
              <w:rPr>
                <w:rFonts w:ascii="宋体" w:hAnsi="宋体" w:cs="宋体"/>
                <w:kern w:val="0"/>
                <w:szCs w:val="21"/>
              </w:rPr>
            </w:pPr>
            <w:r>
              <w:rPr>
                <w:rFonts w:hint="eastAsia" w:ascii="宋体" w:hAnsi="宋体" w:cs="宋体"/>
                <w:kern w:val="0"/>
                <w:szCs w:val="21"/>
              </w:rPr>
              <w:t>管</w:t>
            </w:r>
          </w:p>
          <w:p>
            <w:pPr>
              <w:widowControl/>
              <w:jc w:val="center"/>
              <w:rPr>
                <w:rFonts w:ascii="宋体" w:hAnsi="宋体" w:cs="宋体"/>
                <w:kern w:val="0"/>
                <w:szCs w:val="21"/>
              </w:rPr>
            </w:pPr>
            <w:r>
              <w:rPr>
                <w:rFonts w:hint="eastAsia" w:ascii="宋体" w:hAnsi="宋体" w:cs="宋体"/>
                <w:kern w:val="0"/>
                <w:szCs w:val="21"/>
              </w:rPr>
              <w:t>理</w:t>
            </w:r>
          </w:p>
        </w:tc>
        <w:tc>
          <w:tcPr>
            <w:tcW w:w="1417"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8.1质量管理</w:t>
            </w:r>
          </w:p>
        </w:tc>
        <w:tc>
          <w:tcPr>
            <w:tcW w:w="3120"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8.1.1能在本职工作中认真贯彻各项质量标准</w:t>
            </w:r>
          </w:p>
          <w:p>
            <w:pPr>
              <w:widowControl/>
              <w:ind w:firstLine="210" w:firstLineChars="100"/>
              <w:jc w:val="left"/>
              <w:rPr>
                <w:rFonts w:ascii="宋体" w:hAnsi="宋体" w:cs="宋体"/>
                <w:kern w:val="0"/>
                <w:szCs w:val="21"/>
              </w:rPr>
            </w:pPr>
            <w:r>
              <w:rPr>
                <w:rFonts w:hint="eastAsia" w:ascii="宋体" w:hAnsi="宋体" w:cs="宋体"/>
                <w:kern w:val="0"/>
                <w:szCs w:val="21"/>
              </w:rPr>
              <w:t>8.1.2能应用质量管理知识，对操作过程进行质量分析与控制</w:t>
            </w:r>
          </w:p>
        </w:tc>
        <w:tc>
          <w:tcPr>
            <w:tcW w:w="2685"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8.1.1相关质量标准</w:t>
            </w:r>
          </w:p>
          <w:p>
            <w:pPr>
              <w:widowControl/>
              <w:ind w:firstLine="210" w:firstLineChars="100"/>
              <w:jc w:val="left"/>
              <w:rPr>
                <w:rFonts w:ascii="宋体" w:hAnsi="宋体" w:cs="宋体"/>
                <w:kern w:val="0"/>
                <w:szCs w:val="21"/>
              </w:rPr>
            </w:pPr>
            <w:r>
              <w:rPr>
                <w:rFonts w:hint="eastAsia" w:ascii="宋体" w:hAnsi="宋体" w:cs="宋体"/>
                <w:kern w:val="0"/>
                <w:szCs w:val="21"/>
              </w:rPr>
              <w:t>8.1.2质量分析与控制方法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15" w:type="dxa"/>
            <w:vMerge w:val="continue"/>
            <w:tcBorders>
              <w:tl2br w:val="nil"/>
              <w:tr2bl w:val="nil"/>
            </w:tcBorders>
            <w:vAlign w:val="center"/>
          </w:tcPr>
          <w:p>
            <w:pPr>
              <w:widowControl/>
              <w:jc w:val="left"/>
              <w:rPr>
                <w:rFonts w:ascii="宋体" w:hAnsi="宋体" w:cs="宋体"/>
                <w:kern w:val="0"/>
                <w:szCs w:val="21"/>
              </w:rPr>
            </w:pPr>
          </w:p>
        </w:tc>
        <w:tc>
          <w:tcPr>
            <w:tcW w:w="1417"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8.2生产管理</w:t>
            </w:r>
          </w:p>
        </w:tc>
        <w:tc>
          <w:tcPr>
            <w:tcW w:w="3120"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8.2.1能组织有关人员协同作业</w:t>
            </w:r>
          </w:p>
          <w:p>
            <w:pPr>
              <w:widowControl/>
              <w:ind w:firstLine="210" w:firstLineChars="100"/>
              <w:jc w:val="left"/>
              <w:rPr>
                <w:rFonts w:ascii="宋体" w:hAnsi="宋体" w:cs="宋体"/>
                <w:kern w:val="0"/>
                <w:szCs w:val="21"/>
              </w:rPr>
            </w:pPr>
            <w:r>
              <w:rPr>
                <w:rFonts w:hint="eastAsia" w:ascii="宋体" w:hAnsi="宋体" w:cs="宋体"/>
                <w:kern w:val="0"/>
                <w:szCs w:val="21"/>
              </w:rPr>
              <w:t>8.2.2能协助部门领导进行生产计划、调度及人员的管理</w:t>
            </w:r>
          </w:p>
        </w:tc>
        <w:tc>
          <w:tcPr>
            <w:tcW w:w="2685"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生产管理基本知识</w:t>
            </w:r>
          </w:p>
        </w:tc>
      </w:tr>
    </w:tbl>
    <w:p>
      <w:pPr>
        <w:widowControl/>
        <w:jc w:val="left"/>
        <w:rPr>
          <w:rFonts w:ascii="宋体" w:hAnsi="宋体" w:cs="宋体"/>
          <w:kern w:val="0"/>
          <w:szCs w:val="21"/>
        </w:rPr>
      </w:pPr>
    </w:p>
    <w:p>
      <w:pPr>
        <w:widowControl/>
        <w:jc w:val="left"/>
        <w:rPr>
          <w:rFonts w:ascii="宋体" w:hAnsi="宋体" w:cs="宋体"/>
          <w:kern w:val="0"/>
          <w:sz w:val="24"/>
        </w:rPr>
      </w:pPr>
    </w:p>
    <w:p>
      <w:pPr>
        <w:widowControl/>
        <w:jc w:val="left"/>
        <w:rPr>
          <w:rFonts w:ascii="宋体" w:hAnsi="宋体" w:cs="宋体"/>
          <w:kern w:val="0"/>
          <w:szCs w:val="21"/>
        </w:rPr>
      </w:pPr>
      <w:r>
        <w:rPr>
          <w:rFonts w:ascii="宋体" w:hAnsi="宋体" w:cs="宋体"/>
          <w:kern w:val="0"/>
          <w:szCs w:val="21"/>
        </w:rPr>
        <w:br w:type="page"/>
      </w:r>
    </w:p>
    <w:p>
      <w:pPr>
        <w:widowControl/>
        <w:spacing w:line="360" w:lineRule="auto"/>
        <w:jc w:val="left"/>
        <w:rPr>
          <w:rFonts w:ascii="黑体" w:hAnsi="黑体" w:eastAsia="黑体" w:cs="宋体"/>
          <w:kern w:val="0"/>
          <w:sz w:val="24"/>
        </w:rPr>
      </w:pPr>
      <w:r>
        <w:rPr>
          <w:rFonts w:hint="eastAsia" w:ascii="黑体" w:hAnsi="黑体" w:eastAsia="黑体" w:cs="宋体"/>
          <w:kern w:val="0"/>
          <w:sz w:val="24"/>
        </w:rPr>
        <w:t>3.5  一级/高级技师</w:t>
      </w:r>
    </w:p>
    <w:tbl>
      <w:tblPr>
        <w:tblStyle w:val="8"/>
        <w:tblW w:w="50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92"/>
        <w:gridCol w:w="1333"/>
        <w:gridCol w:w="3108"/>
        <w:gridCol w:w="28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93" w:type="dxa"/>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职业</w:t>
            </w:r>
          </w:p>
          <w:p>
            <w:pPr>
              <w:widowControl/>
              <w:jc w:val="center"/>
              <w:rPr>
                <w:rFonts w:ascii="宋体" w:hAnsi="宋体" w:cs="宋体"/>
                <w:kern w:val="0"/>
                <w:szCs w:val="21"/>
              </w:rPr>
            </w:pPr>
            <w:r>
              <w:rPr>
                <w:rFonts w:hint="eastAsia" w:ascii="宋体" w:hAnsi="宋体" w:cs="宋体"/>
                <w:kern w:val="0"/>
                <w:szCs w:val="21"/>
              </w:rPr>
              <w:t>功能</w:t>
            </w:r>
          </w:p>
        </w:tc>
        <w:tc>
          <w:tcPr>
            <w:tcW w:w="1333" w:type="dxa"/>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工作内容</w:t>
            </w:r>
          </w:p>
        </w:tc>
        <w:tc>
          <w:tcPr>
            <w:tcW w:w="3108" w:type="dxa"/>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技能要求</w:t>
            </w:r>
          </w:p>
        </w:tc>
        <w:tc>
          <w:tcPr>
            <w:tcW w:w="2804" w:type="dxa"/>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相关知识要求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88" w:hRule="atLeast"/>
          <w:jc w:val="center"/>
        </w:trPr>
        <w:tc>
          <w:tcPr>
            <w:tcW w:w="993" w:type="dxa"/>
            <w:vMerge w:val="restar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1.</w:t>
            </w:r>
          </w:p>
          <w:p>
            <w:pPr>
              <w:widowControl/>
              <w:jc w:val="center"/>
              <w:rPr>
                <w:rFonts w:ascii="宋体" w:hAnsi="宋体" w:cs="宋体"/>
                <w:kern w:val="0"/>
                <w:szCs w:val="21"/>
              </w:rPr>
            </w:pPr>
            <w:r>
              <w:rPr>
                <w:rFonts w:hint="eastAsia" w:ascii="宋体" w:hAnsi="宋体" w:cs="宋体"/>
                <w:kern w:val="0"/>
                <w:szCs w:val="21"/>
              </w:rPr>
              <w:t>备</w:t>
            </w:r>
          </w:p>
          <w:p>
            <w:pPr>
              <w:widowControl/>
              <w:jc w:val="center"/>
              <w:rPr>
                <w:rFonts w:ascii="宋体" w:hAnsi="宋体" w:cs="宋体"/>
                <w:kern w:val="0"/>
                <w:szCs w:val="21"/>
              </w:rPr>
            </w:pPr>
            <w:r>
              <w:rPr>
                <w:rFonts w:hint="eastAsia" w:ascii="宋体" w:hAnsi="宋体" w:cs="宋体"/>
                <w:kern w:val="0"/>
                <w:szCs w:val="21"/>
              </w:rPr>
              <w:t>料</w:t>
            </w:r>
          </w:p>
        </w:tc>
        <w:tc>
          <w:tcPr>
            <w:tcW w:w="1333"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1.1识图与绘图</w:t>
            </w:r>
          </w:p>
        </w:tc>
        <w:tc>
          <w:tcPr>
            <w:tcW w:w="3108"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能根据复杂产品图样分解绘制零部件图样</w:t>
            </w:r>
          </w:p>
        </w:tc>
        <w:tc>
          <w:tcPr>
            <w:tcW w:w="2804"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计算机辅助制图常识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62" w:hRule="atLeast"/>
          <w:jc w:val="center"/>
        </w:trPr>
        <w:tc>
          <w:tcPr>
            <w:tcW w:w="993" w:type="dxa"/>
            <w:vMerge w:val="continue"/>
            <w:tcBorders>
              <w:tl2br w:val="nil"/>
              <w:tr2bl w:val="nil"/>
            </w:tcBorders>
            <w:vAlign w:val="center"/>
          </w:tcPr>
          <w:p>
            <w:pPr>
              <w:widowControl/>
              <w:rPr>
                <w:rFonts w:ascii="宋体" w:hAnsi="宋体" w:cs="宋体"/>
                <w:kern w:val="0"/>
                <w:szCs w:val="21"/>
              </w:rPr>
            </w:pPr>
          </w:p>
        </w:tc>
        <w:tc>
          <w:tcPr>
            <w:tcW w:w="1333"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1.2矫正划线和展开放样</w:t>
            </w:r>
          </w:p>
        </w:tc>
        <w:tc>
          <w:tcPr>
            <w:tcW w:w="3108"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1.2.1能作出非常规构件的展开图</w:t>
            </w:r>
          </w:p>
          <w:p>
            <w:pPr>
              <w:widowControl/>
              <w:ind w:firstLine="210" w:firstLineChars="100"/>
              <w:rPr>
                <w:rFonts w:ascii="宋体" w:hAnsi="宋体" w:cs="宋体"/>
                <w:kern w:val="0"/>
                <w:szCs w:val="21"/>
              </w:rPr>
            </w:pPr>
            <w:r>
              <w:rPr>
                <w:rFonts w:hint="eastAsia" w:ascii="宋体" w:hAnsi="宋体" w:cs="宋体"/>
                <w:kern w:val="0"/>
                <w:szCs w:val="21"/>
              </w:rPr>
              <w:t>1.2.2能制作复杂、高难度的展开样板，能制定材料定额</w:t>
            </w:r>
          </w:p>
        </w:tc>
        <w:tc>
          <w:tcPr>
            <w:tcW w:w="2804"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1.2.1复杂构件的划线放样知识</w:t>
            </w:r>
          </w:p>
          <w:p>
            <w:pPr>
              <w:widowControl/>
              <w:ind w:firstLine="210" w:firstLineChars="100"/>
              <w:rPr>
                <w:rFonts w:ascii="宋体" w:hAnsi="宋体" w:cs="宋体"/>
                <w:kern w:val="0"/>
                <w:szCs w:val="21"/>
              </w:rPr>
            </w:pPr>
            <w:r>
              <w:rPr>
                <w:rFonts w:hint="eastAsia" w:ascii="宋体" w:hAnsi="宋体" w:cs="宋体"/>
                <w:kern w:val="0"/>
                <w:szCs w:val="21"/>
              </w:rPr>
              <w:t>1.2.2一般位置异形构件或相贯件的展开知识</w:t>
            </w:r>
          </w:p>
          <w:p>
            <w:pPr>
              <w:widowControl/>
              <w:ind w:firstLine="210" w:firstLineChars="100"/>
              <w:rPr>
                <w:rFonts w:ascii="宋体" w:hAnsi="宋体" w:cs="宋体"/>
                <w:kern w:val="0"/>
                <w:szCs w:val="21"/>
              </w:rPr>
            </w:pPr>
            <w:r>
              <w:rPr>
                <w:rFonts w:hint="eastAsia" w:ascii="宋体" w:hAnsi="宋体" w:cs="宋体"/>
                <w:kern w:val="0"/>
                <w:szCs w:val="21"/>
              </w:rPr>
              <w:t>1.2.3一般位置空间夹角的求作和计算知识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192" w:hRule="atLeast"/>
          <w:jc w:val="center"/>
        </w:trPr>
        <w:tc>
          <w:tcPr>
            <w:tcW w:w="993" w:type="dxa"/>
            <w:vMerge w:val="continue"/>
            <w:tcBorders>
              <w:tl2br w:val="nil"/>
              <w:tr2bl w:val="nil"/>
            </w:tcBorders>
            <w:vAlign w:val="center"/>
          </w:tcPr>
          <w:p>
            <w:pPr>
              <w:widowControl/>
              <w:rPr>
                <w:rFonts w:ascii="宋体" w:hAnsi="宋体" w:cs="宋体"/>
                <w:kern w:val="0"/>
                <w:szCs w:val="21"/>
              </w:rPr>
            </w:pPr>
          </w:p>
        </w:tc>
        <w:tc>
          <w:tcPr>
            <w:tcW w:w="1333"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1.3切割(锯削、气割、砂轮切割、冲裁)</w:t>
            </w:r>
          </w:p>
        </w:tc>
        <w:tc>
          <w:tcPr>
            <w:tcW w:w="3108"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能根据产品结构特点及其技术要求，制定、编写包括产品试验、零部件加工、质量检验和总装调试等整个产品制造的工艺规程等工艺性文件</w:t>
            </w:r>
          </w:p>
        </w:tc>
        <w:tc>
          <w:tcPr>
            <w:tcW w:w="2804"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合理制定备料定额及备料综合工艺知识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93" w:type="dxa"/>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2.</w:t>
            </w:r>
          </w:p>
          <w:p>
            <w:pPr>
              <w:widowControl/>
              <w:jc w:val="center"/>
              <w:rPr>
                <w:rFonts w:ascii="宋体" w:hAnsi="宋体" w:cs="宋体"/>
                <w:kern w:val="0"/>
                <w:szCs w:val="21"/>
              </w:rPr>
            </w:pPr>
            <w:r>
              <w:rPr>
                <w:rFonts w:hint="eastAsia" w:ascii="宋体" w:hAnsi="宋体" w:cs="宋体"/>
                <w:kern w:val="0"/>
                <w:szCs w:val="21"/>
              </w:rPr>
              <w:t>成</w:t>
            </w:r>
          </w:p>
          <w:p>
            <w:pPr>
              <w:widowControl/>
              <w:jc w:val="center"/>
              <w:rPr>
                <w:rFonts w:ascii="宋体" w:hAnsi="宋体" w:cs="宋体"/>
                <w:kern w:val="0"/>
                <w:szCs w:val="21"/>
              </w:rPr>
            </w:pPr>
            <w:r>
              <w:rPr>
                <w:rFonts w:hint="eastAsia" w:ascii="宋体" w:hAnsi="宋体" w:cs="宋体"/>
                <w:kern w:val="0"/>
                <w:szCs w:val="21"/>
              </w:rPr>
              <w:t>形</w:t>
            </w:r>
          </w:p>
        </w:tc>
        <w:tc>
          <w:tcPr>
            <w:tcW w:w="1333"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2.1手工成形</w:t>
            </w:r>
          </w:p>
        </w:tc>
        <w:tc>
          <w:tcPr>
            <w:tcW w:w="3108"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2.1.1能编制非常规筒体等的卷制工艺，并能对机械设备进行调整</w:t>
            </w:r>
          </w:p>
          <w:p>
            <w:pPr>
              <w:widowControl/>
              <w:ind w:firstLine="210" w:firstLineChars="100"/>
              <w:rPr>
                <w:rFonts w:ascii="宋体" w:hAnsi="宋体" w:cs="宋体"/>
                <w:kern w:val="0"/>
                <w:szCs w:val="21"/>
              </w:rPr>
            </w:pPr>
            <w:r>
              <w:rPr>
                <w:rFonts w:hint="eastAsia" w:ascii="宋体" w:hAnsi="宋体" w:cs="宋体"/>
                <w:kern w:val="0"/>
                <w:szCs w:val="21"/>
              </w:rPr>
              <w:t>2.1.2能根据产品的技术要求，制定成形工艺</w:t>
            </w:r>
          </w:p>
          <w:p>
            <w:pPr>
              <w:widowControl/>
              <w:ind w:firstLine="210" w:firstLineChars="100"/>
              <w:rPr>
                <w:rFonts w:ascii="宋体" w:hAnsi="宋体" w:cs="宋体"/>
                <w:kern w:val="0"/>
                <w:szCs w:val="21"/>
              </w:rPr>
            </w:pPr>
            <w:r>
              <w:rPr>
                <w:rFonts w:hint="eastAsia" w:ascii="宋体" w:hAnsi="宋体" w:cs="宋体"/>
                <w:kern w:val="0"/>
                <w:szCs w:val="21"/>
              </w:rPr>
              <w:t>2.1.3能设计用于成形的工具、夹具、模具</w:t>
            </w:r>
          </w:p>
        </w:tc>
        <w:tc>
          <w:tcPr>
            <w:tcW w:w="2804"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2.1.1手工成形时材料应力消除及缺陷的防止措施</w:t>
            </w:r>
          </w:p>
          <w:p>
            <w:pPr>
              <w:widowControl/>
              <w:ind w:firstLine="210" w:firstLineChars="100"/>
              <w:rPr>
                <w:rFonts w:ascii="宋体" w:hAnsi="宋体" w:cs="宋体"/>
                <w:kern w:val="0"/>
                <w:szCs w:val="21"/>
              </w:rPr>
            </w:pPr>
            <w:r>
              <w:rPr>
                <w:rFonts w:hint="eastAsia" w:ascii="宋体" w:hAnsi="宋体" w:cs="宋体"/>
                <w:kern w:val="0"/>
                <w:szCs w:val="21"/>
              </w:rPr>
              <w:t>2.1.2压延力的计算方法</w:t>
            </w:r>
          </w:p>
          <w:p>
            <w:pPr>
              <w:widowControl/>
              <w:ind w:firstLine="210" w:firstLineChars="100"/>
              <w:rPr>
                <w:rFonts w:ascii="宋体" w:hAnsi="宋体" w:cs="宋体"/>
                <w:kern w:val="0"/>
                <w:szCs w:val="21"/>
              </w:rPr>
            </w:pPr>
            <w:r>
              <w:rPr>
                <w:rFonts w:hint="eastAsia" w:ascii="宋体" w:hAnsi="宋体" w:cs="宋体"/>
                <w:kern w:val="0"/>
                <w:szCs w:val="21"/>
              </w:rPr>
              <w:t>2.1.3防止弯管质量问题的措施</w:t>
            </w:r>
          </w:p>
          <w:p>
            <w:pPr>
              <w:widowControl/>
              <w:ind w:firstLine="210" w:firstLineChars="100"/>
              <w:rPr>
                <w:rFonts w:ascii="宋体" w:hAnsi="宋体" w:cs="宋体"/>
                <w:kern w:val="0"/>
                <w:szCs w:val="21"/>
              </w:rPr>
            </w:pPr>
            <w:r>
              <w:rPr>
                <w:rFonts w:hint="eastAsia" w:ascii="宋体" w:hAnsi="宋体" w:cs="宋体"/>
                <w:kern w:val="0"/>
                <w:szCs w:val="21"/>
              </w:rPr>
              <w:t>2.1.4特殊管径的弯管工艺的制定方法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93" w:type="dxa"/>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3.</w:t>
            </w:r>
          </w:p>
          <w:p>
            <w:pPr>
              <w:widowControl/>
              <w:jc w:val="center"/>
              <w:rPr>
                <w:rFonts w:ascii="宋体" w:hAnsi="宋体" w:cs="宋体"/>
                <w:kern w:val="0"/>
                <w:szCs w:val="21"/>
              </w:rPr>
            </w:pPr>
            <w:r>
              <w:rPr>
                <w:rFonts w:hint="eastAsia" w:ascii="宋体" w:hAnsi="宋体" w:cs="宋体"/>
                <w:kern w:val="0"/>
                <w:szCs w:val="21"/>
              </w:rPr>
              <w:t>装</w:t>
            </w:r>
          </w:p>
          <w:p>
            <w:pPr>
              <w:widowControl/>
              <w:jc w:val="center"/>
              <w:rPr>
                <w:rFonts w:ascii="宋体" w:hAnsi="宋体" w:cs="宋体"/>
                <w:kern w:val="0"/>
                <w:szCs w:val="21"/>
              </w:rPr>
            </w:pPr>
            <w:r>
              <w:rPr>
                <w:rFonts w:hint="eastAsia" w:ascii="宋体" w:hAnsi="宋体" w:cs="宋体"/>
                <w:kern w:val="0"/>
                <w:szCs w:val="21"/>
              </w:rPr>
              <w:t>配</w:t>
            </w:r>
          </w:p>
        </w:tc>
        <w:tc>
          <w:tcPr>
            <w:tcW w:w="1333"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3.1零、部件组合</w:t>
            </w:r>
          </w:p>
        </w:tc>
        <w:tc>
          <w:tcPr>
            <w:tcW w:w="3108"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3.1.1能根据产品技术要求，制定部件间的装配工艺</w:t>
            </w:r>
          </w:p>
          <w:p>
            <w:pPr>
              <w:widowControl/>
              <w:ind w:firstLine="210" w:firstLineChars="100"/>
              <w:rPr>
                <w:rFonts w:ascii="宋体" w:hAnsi="宋体" w:cs="宋体"/>
                <w:kern w:val="0"/>
                <w:szCs w:val="21"/>
              </w:rPr>
            </w:pPr>
            <w:r>
              <w:rPr>
                <w:rFonts w:hint="eastAsia" w:ascii="宋体" w:hAnsi="宋体" w:cs="宋体"/>
                <w:kern w:val="0"/>
                <w:szCs w:val="21"/>
              </w:rPr>
              <w:t>3.1.2能进行现场装配，并能对装配进行质量分析和采取相应措施</w:t>
            </w:r>
          </w:p>
        </w:tc>
        <w:tc>
          <w:tcPr>
            <w:tcW w:w="2804"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3.1.1装配质量的分析方法</w:t>
            </w:r>
          </w:p>
          <w:p>
            <w:pPr>
              <w:widowControl/>
              <w:ind w:firstLine="210" w:firstLineChars="100"/>
              <w:rPr>
                <w:rFonts w:ascii="宋体" w:hAnsi="宋体" w:cs="宋体"/>
                <w:kern w:val="0"/>
                <w:szCs w:val="21"/>
              </w:rPr>
            </w:pPr>
            <w:r>
              <w:rPr>
                <w:rFonts w:hint="eastAsia" w:ascii="宋体" w:hAnsi="宋体" w:cs="宋体"/>
                <w:kern w:val="0"/>
                <w:szCs w:val="21"/>
              </w:rPr>
              <w:t>3.1.2装配复杂结构件工具、夹具、模具的设计和制造知识</w:t>
            </w:r>
          </w:p>
        </w:tc>
      </w:tr>
    </w:tbl>
    <w:p>
      <w:r>
        <w:br w:type="page"/>
      </w:r>
    </w:p>
    <w:p>
      <w:pPr>
        <w:jc w:val="right"/>
      </w:pPr>
      <w:r>
        <w:t>续表</w:t>
      </w:r>
    </w:p>
    <w:tbl>
      <w:tblPr>
        <w:tblStyle w:val="8"/>
        <w:tblW w:w="506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25"/>
        <w:gridCol w:w="1417"/>
        <w:gridCol w:w="3119"/>
        <w:gridCol w:w="2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25" w:type="dxa"/>
            <w:vMerge w:val="restart"/>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4.</w:t>
            </w:r>
          </w:p>
          <w:p>
            <w:pPr>
              <w:widowControl/>
              <w:jc w:val="center"/>
              <w:rPr>
                <w:rFonts w:ascii="宋体" w:hAnsi="宋体" w:cs="宋体"/>
                <w:kern w:val="0"/>
                <w:szCs w:val="21"/>
              </w:rPr>
            </w:pPr>
            <w:r>
              <w:rPr>
                <w:rFonts w:hint="eastAsia" w:ascii="宋体" w:hAnsi="宋体" w:cs="宋体"/>
                <w:kern w:val="0"/>
                <w:szCs w:val="21"/>
              </w:rPr>
              <w:t>连</w:t>
            </w:r>
          </w:p>
          <w:p>
            <w:pPr>
              <w:widowControl/>
              <w:jc w:val="center"/>
              <w:rPr>
                <w:rFonts w:ascii="宋体" w:hAnsi="宋体" w:cs="宋体"/>
                <w:kern w:val="0"/>
                <w:szCs w:val="21"/>
              </w:rPr>
            </w:pPr>
            <w:r>
              <w:rPr>
                <w:rFonts w:hint="eastAsia" w:ascii="宋体" w:hAnsi="宋体" w:cs="宋体"/>
                <w:kern w:val="0"/>
                <w:szCs w:val="21"/>
              </w:rPr>
              <w:t>接</w:t>
            </w:r>
          </w:p>
        </w:tc>
        <w:tc>
          <w:tcPr>
            <w:tcW w:w="1417"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4.1连接(焊接、铆接、螺纹连接)</w:t>
            </w:r>
          </w:p>
        </w:tc>
        <w:tc>
          <w:tcPr>
            <w:tcW w:w="3119"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4.1.1能对焊接、铆接、螺纹连接等进行强度校核</w:t>
            </w:r>
          </w:p>
          <w:p>
            <w:pPr>
              <w:widowControl/>
              <w:ind w:firstLine="210" w:firstLineChars="100"/>
              <w:rPr>
                <w:rFonts w:ascii="宋体" w:hAnsi="宋体" w:cs="宋体"/>
                <w:kern w:val="0"/>
                <w:szCs w:val="21"/>
              </w:rPr>
            </w:pPr>
            <w:r>
              <w:rPr>
                <w:rFonts w:hint="eastAsia" w:ascii="宋体" w:hAnsi="宋体" w:cs="宋体"/>
                <w:kern w:val="0"/>
                <w:szCs w:val="21"/>
              </w:rPr>
              <w:t>4.1.2能对连接接缝质量进行分析，并能采取相应工艺措施</w:t>
            </w:r>
          </w:p>
        </w:tc>
        <w:tc>
          <w:tcPr>
            <w:tcW w:w="275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4.1.1焊接冶金知识</w:t>
            </w:r>
          </w:p>
          <w:p>
            <w:pPr>
              <w:widowControl/>
              <w:ind w:firstLine="210" w:firstLineChars="100"/>
              <w:rPr>
                <w:rFonts w:ascii="宋体" w:hAnsi="宋体" w:cs="宋体"/>
                <w:kern w:val="0"/>
                <w:szCs w:val="21"/>
              </w:rPr>
            </w:pPr>
            <w:r>
              <w:rPr>
                <w:rFonts w:hint="eastAsia" w:ascii="宋体" w:hAnsi="宋体" w:cs="宋体"/>
                <w:kern w:val="0"/>
                <w:szCs w:val="21"/>
              </w:rPr>
              <w:t>4.1.2焊接质量的检验方法</w:t>
            </w:r>
          </w:p>
          <w:p>
            <w:pPr>
              <w:widowControl/>
              <w:ind w:firstLine="210" w:firstLineChars="100"/>
              <w:rPr>
                <w:rFonts w:ascii="宋体" w:hAnsi="宋体" w:cs="宋体"/>
                <w:kern w:val="0"/>
                <w:szCs w:val="21"/>
              </w:rPr>
            </w:pPr>
            <w:r>
              <w:rPr>
                <w:rFonts w:hint="eastAsia" w:ascii="宋体" w:hAnsi="宋体" w:cs="宋体"/>
                <w:kern w:val="0"/>
                <w:szCs w:val="21"/>
              </w:rPr>
              <w:t>4.1.3焊缝强度校核方法</w:t>
            </w:r>
          </w:p>
          <w:p>
            <w:pPr>
              <w:widowControl/>
              <w:ind w:firstLine="210" w:firstLineChars="100"/>
              <w:rPr>
                <w:rFonts w:ascii="宋体" w:hAnsi="宋体" w:cs="宋体"/>
                <w:kern w:val="0"/>
                <w:szCs w:val="21"/>
              </w:rPr>
            </w:pPr>
            <w:r>
              <w:rPr>
                <w:rFonts w:hint="eastAsia" w:ascii="宋体" w:hAnsi="宋体" w:cs="宋体"/>
                <w:kern w:val="0"/>
                <w:szCs w:val="21"/>
              </w:rPr>
              <w:t>4.1.4控制复杂结构焊接变形和矫正的方法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25" w:type="dxa"/>
            <w:vMerge w:val="continue"/>
            <w:tcBorders>
              <w:tl2br w:val="nil"/>
              <w:tr2bl w:val="nil"/>
            </w:tcBorders>
            <w:vAlign w:val="center"/>
          </w:tcPr>
          <w:p>
            <w:pPr>
              <w:widowControl/>
              <w:rPr>
                <w:rFonts w:ascii="宋体" w:hAnsi="宋体" w:cs="宋体"/>
                <w:kern w:val="0"/>
                <w:szCs w:val="21"/>
              </w:rPr>
            </w:pPr>
          </w:p>
        </w:tc>
        <w:tc>
          <w:tcPr>
            <w:tcW w:w="1417"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4.2连接后矫正</w:t>
            </w:r>
          </w:p>
        </w:tc>
        <w:tc>
          <w:tcPr>
            <w:tcW w:w="3119"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能设计用于矫正的工装、夹具等</w:t>
            </w:r>
          </w:p>
        </w:tc>
        <w:tc>
          <w:tcPr>
            <w:tcW w:w="275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4.2.1连接构件应力分析方法</w:t>
            </w:r>
          </w:p>
          <w:p>
            <w:pPr>
              <w:widowControl/>
              <w:ind w:firstLine="210" w:firstLineChars="100"/>
              <w:rPr>
                <w:rFonts w:ascii="宋体" w:hAnsi="宋体" w:cs="宋体"/>
                <w:kern w:val="0"/>
                <w:szCs w:val="21"/>
              </w:rPr>
            </w:pPr>
            <w:r>
              <w:rPr>
                <w:rFonts w:hint="eastAsia" w:ascii="宋体" w:hAnsi="宋体" w:cs="宋体"/>
                <w:kern w:val="0"/>
                <w:szCs w:val="21"/>
              </w:rPr>
              <w:t>4.2.2火焰矫正热点分布图的绘制方法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25" w:type="dxa"/>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5.</w:t>
            </w:r>
          </w:p>
          <w:p>
            <w:pPr>
              <w:widowControl/>
              <w:jc w:val="center"/>
              <w:rPr>
                <w:rFonts w:ascii="宋体" w:hAnsi="宋体" w:cs="宋体"/>
                <w:kern w:val="0"/>
                <w:szCs w:val="21"/>
              </w:rPr>
            </w:pPr>
            <w:r>
              <w:rPr>
                <w:rFonts w:hint="eastAsia" w:ascii="宋体" w:hAnsi="宋体" w:cs="宋体"/>
                <w:kern w:val="0"/>
                <w:szCs w:val="21"/>
              </w:rPr>
              <w:t>质</w:t>
            </w:r>
          </w:p>
          <w:p>
            <w:pPr>
              <w:widowControl/>
              <w:jc w:val="center"/>
              <w:rPr>
                <w:rFonts w:ascii="宋体" w:hAnsi="宋体" w:cs="宋体"/>
                <w:kern w:val="0"/>
                <w:szCs w:val="21"/>
              </w:rPr>
            </w:pPr>
            <w:r>
              <w:rPr>
                <w:rFonts w:hint="eastAsia" w:ascii="宋体" w:hAnsi="宋体" w:cs="宋体"/>
                <w:kern w:val="0"/>
                <w:szCs w:val="21"/>
              </w:rPr>
              <w:t>量</w:t>
            </w:r>
          </w:p>
          <w:p>
            <w:pPr>
              <w:widowControl/>
              <w:jc w:val="center"/>
              <w:rPr>
                <w:rFonts w:ascii="宋体" w:hAnsi="宋体" w:cs="宋体"/>
                <w:kern w:val="0"/>
                <w:szCs w:val="21"/>
              </w:rPr>
            </w:pPr>
            <w:r>
              <w:rPr>
                <w:rFonts w:hint="eastAsia" w:ascii="宋体" w:hAnsi="宋体" w:cs="宋体"/>
                <w:kern w:val="0"/>
                <w:szCs w:val="21"/>
              </w:rPr>
              <w:t>检</w:t>
            </w:r>
          </w:p>
          <w:p>
            <w:pPr>
              <w:widowControl/>
              <w:jc w:val="center"/>
              <w:rPr>
                <w:rFonts w:ascii="宋体" w:hAnsi="宋体" w:cs="宋体"/>
                <w:kern w:val="0"/>
                <w:szCs w:val="21"/>
              </w:rPr>
            </w:pPr>
            <w:r>
              <w:rPr>
                <w:rFonts w:hint="eastAsia" w:ascii="宋体" w:hAnsi="宋体" w:cs="宋体"/>
                <w:kern w:val="0"/>
                <w:szCs w:val="21"/>
              </w:rPr>
              <w:t>验</w:t>
            </w:r>
          </w:p>
        </w:tc>
        <w:tc>
          <w:tcPr>
            <w:tcW w:w="1417"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5.1尺寸、形状位置等检验</w:t>
            </w:r>
          </w:p>
        </w:tc>
        <w:tc>
          <w:tcPr>
            <w:tcW w:w="3119"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能全面准确分析质量问题产生的各种原因，并能提出解决问题的具体方案</w:t>
            </w:r>
          </w:p>
        </w:tc>
        <w:tc>
          <w:tcPr>
            <w:tcW w:w="275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产生产品质量问题的原因及解决方法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25" w:type="dxa"/>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6.</w:t>
            </w:r>
          </w:p>
          <w:p>
            <w:pPr>
              <w:widowControl/>
              <w:jc w:val="center"/>
              <w:rPr>
                <w:rFonts w:ascii="宋体" w:hAnsi="宋体" w:cs="宋体"/>
                <w:kern w:val="0"/>
                <w:szCs w:val="21"/>
              </w:rPr>
            </w:pPr>
            <w:r>
              <w:rPr>
                <w:rFonts w:hint="eastAsia" w:ascii="宋体" w:hAnsi="宋体" w:cs="宋体"/>
                <w:kern w:val="0"/>
                <w:szCs w:val="21"/>
              </w:rPr>
              <w:t>新</w:t>
            </w:r>
          </w:p>
          <w:p>
            <w:pPr>
              <w:widowControl/>
              <w:jc w:val="center"/>
              <w:rPr>
                <w:rFonts w:ascii="宋体" w:hAnsi="宋体" w:cs="宋体"/>
                <w:kern w:val="0"/>
                <w:szCs w:val="21"/>
              </w:rPr>
            </w:pPr>
            <w:r>
              <w:rPr>
                <w:rFonts w:hint="eastAsia" w:ascii="宋体" w:hAnsi="宋体" w:cs="宋体"/>
                <w:kern w:val="0"/>
                <w:szCs w:val="21"/>
              </w:rPr>
              <w:t>技</w:t>
            </w:r>
          </w:p>
          <w:p>
            <w:pPr>
              <w:widowControl/>
              <w:jc w:val="center"/>
              <w:rPr>
                <w:rFonts w:ascii="宋体" w:hAnsi="宋体" w:cs="宋体"/>
                <w:kern w:val="0"/>
                <w:szCs w:val="21"/>
              </w:rPr>
            </w:pPr>
            <w:r>
              <w:rPr>
                <w:rFonts w:hint="eastAsia" w:ascii="宋体" w:hAnsi="宋体" w:cs="宋体"/>
                <w:kern w:val="0"/>
                <w:szCs w:val="21"/>
              </w:rPr>
              <w:t>术</w:t>
            </w:r>
          </w:p>
          <w:p>
            <w:pPr>
              <w:widowControl/>
              <w:jc w:val="center"/>
              <w:rPr>
                <w:rFonts w:ascii="宋体" w:hAnsi="宋体" w:cs="宋体"/>
                <w:kern w:val="0"/>
                <w:szCs w:val="21"/>
              </w:rPr>
            </w:pPr>
            <w:r>
              <w:rPr>
                <w:rFonts w:hint="eastAsia" w:ascii="宋体" w:hAnsi="宋体" w:cs="宋体"/>
                <w:kern w:val="0"/>
                <w:szCs w:val="21"/>
              </w:rPr>
              <w:t>应</w:t>
            </w:r>
          </w:p>
          <w:p>
            <w:pPr>
              <w:widowControl/>
              <w:jc w:val="center"/>
              <w:rPr>
                <w:rFonts w:ascii="宋体" w:hAnsi="宋体" w:cs="宋体"/>
                <w:kern w:val="0"/>
                <w:szCs w:val="21"/>
              </w:rPr>
            </w:pPr>
            <w:r>
              <w:rPr>
                <w:rFonts w:hint="eastAsia" w:ascii="宋体" w:hAnsi="宋体" w:cs="宋体"/>
                <w:kern w:val="0"/>
                <w:szCs w:val="21"/>
              </w:rPr>
              <w:t>用</w:t>
            </w:r>
          </w:p>
        </w:tc>
        <w:tc>
          <w:tcPr>
            <w:tcW w:w="1417"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6.1新技术应用</w:t>
            </w:r>
          </w:p>
        </w:tc>
        <w:tc>
          <w:tcPr>
            <w:tcW w:w="3119"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能学习、推广应用国内外本职业新技术、新工艺、新设备、新材料</w:t>
            </w:r>
          </w:p>
        </w:tc>
        <w:tc>
          <w:tcPr>
            <w:tcW w:w="275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国内、外本职业新技术、新工艺、新设备、新材料的应用知识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925" w:type="dxa"/>
            <w:vMerge w:val="restart"/>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7.</w:t>
            </w:r>
          </w:p>
          <w:p>
            <w:pPr>
              <w:widowControl/>
              <w:jc w:val="center"/>
              <w:rPr>
                <w:rFonts w:ascii="宋体" w:hAnsi="宋体" w:cs="宋体"/>
                <w:kern w:val="0"/>
                <w:szCs w:val="21"/>
              </w:rPr>
            </w:pPr>
            <w:r>
              <w:rPr>
                <w:rFonts w:hint="eastAsia" w:ascii="宋体" w:hAnsi="宋体" w:cs="宋体"/>
                <w:kern w:val="0"/>
                <w:szCs w:val="21"/>
              </w:rPr>
              <w:t>培</w:t>
            </w:r>
          </w:p>
          <w:p>
            <w:pPr>
              <w:widowControl/>
              <w:jc w:val="center"/>
              <w:rPr>
                <w:rFonts w:ascii="宋体" w:hAnsi="宋体" w:cs="宋体"/>
                <w:kern w:val="0"/>
                <w:szCs w:val="21"/>
              </w:rPr>
            </w:pPr>
            <w:r>
              <w:rPr>
                <w:rFonts w:hint="eastAsia" w:ascii="宋体" w:hAnsi="宋体" w:cs="宋体"/>
                <w:kern w:val="0"/>
                <w:szCs w:val="21"/>
              </w:rPr>
              <w:t>训</w:t>
            </w:r>
          </w:p>
          <w:p>
            <w:pPr>
              <w:widowControl/>
              <w:jc w:val="center"/>
              <w:rPr>
                <w:rFonts w:ascii="宋体" w:hAnsi="宋体" w:cs="宋体"/>
                <w:kern w:val="0"/>
                <w:szCs w:val="21"/>
              </w:rPr>
            </w:pPr>
            <w:r>
              <w:rPr>
                <w:rFonts w:hint="eastAsia" w:ascii="宋体" w:hAnsi="宋体" w:cs="宋体"/>
                <w:kern w:val="0"/>
                <w:szCs w:val="21"/>
              </w:rPr>
              <w:t>指</w:t>
            </w:r>
          </w:p>
          <w:p>
            <w:pPr>
              <w:widowControl/>
              <w:jc w:val="center"/>
              <w:rPr>
                <w:rFonts w:ascii="宋体" w:hAnsi="宋体" w:cs="宋体"/>
                <w:kern w:val="0"/>
                <w:szCs w:val="21"/>
              </w:rPr>
            </w:pPr>
            <w:r>
              <w:rPr>
                <w:rFonts w:hint="eastAsia" w:ascii="宋体" w:hAnsi="宋体" w:cs="宋体"/>
                <w:kern w:val="0"/>
                <w:szCs w:val="21"/>
              </w:rPr>
              <w:t>导</w:t>
            </w:r>
          </w:p>
        </w:tc>
        <w:tc>
          <w:tcPr>
            <w:tcW w:w="1417"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7.1指导操作</w:t>
            </w:r>
          </w:p>
        </w:tc>
        <w:tc>
          <w:tcPr>
            <w:tcW w:w="3119"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7.1.1能指导初、中、高级和技师进行实际操作</w:t>
            </w:r>
          </w:p>
        </w:tc>
        <w:tc>
          <w:tcPr>
            <w:tcW w:w="2751" w:type="dxa"/>
            <w:vMerge w:val="restart"/>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培训讲义的编制方法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3" w:hRule="atLeast"/>
          <w:jc w:val="center"/>
        </w:trPr>
        <w:tc>
          <w:tcPr>
            <w:tcW w:w="925" w:type="dxa"/>
            <w:vMerge w:val="continue"/>
            <w:tcBorders>
              <w:tl2br w:val="nil"/>
              <w:tr2bl w:val="nil"/>
            </w:tcBorders>
            <w:vAlign w:val="center"/>
          </w:tcPr>
          <w:p>
            <w:pPr>
              <w:widowControl/>
              <w:rPr>
                <w:rFonts w:ascii="宋体" w:hAnsi="宋体" w:cs="宋体"/>
                <w:kern w:val="0"/>
                <w:szCs w:val="21"/>
              </w:rPr>
            </w:pPr>
          </w:p>
        </w:tc>
        <w:tc>
          <w:tcPr>
            <w:tcW w:w="1417"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7.2理论培训</w:t>
            </w:r>
          </w:p>
        </w:tc>
        <w:tc>
          <w:tcPr>
            <w:tcW w:w="3119"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7.2.1能对本专业初、中、高级进行技术理论培训</w:t>
            </w:r>
          </w:p>
        </w:tc>
        <w:tc>
          <w:tcPr>
            <w:tcW w:w="2751" w:type="dxa"/>
            <w:vMerge w:val="continue"/>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25" w:type="dxa"/>
            <w:vMerge w:val="restart"/>
            <w:tcBorders>
              <w:tl2br w:val="nil"/>
              <w:tr2bl w:val="nil"/>
            </w:tcBorders>
            <w:vAlign w:val="center"/>
          </w:tcPr>
          <w:p>
            <w:pPr>
              <w:widowControl/>
              <w:jc w:val="center"/>
              <w:rPr>
                <w:rFonts w:ascii="宋体" w:hAnsi="宋体" w:cs="宋体"/>
                <w:kern w:val="0"/>
                <w:szCs w:val="21"/>
              </w:rPr>
            </w:pPr>
            <w:r>
              <w:rPr>
                <w:rFonts w:hint="eastAsia" w:ascii="宋体" w:hAnsi="宋体" w:cs="宋体"/>
                <w:kern w:val="0"/>
                <w:szCs w:val="21"/>
              </w:rPr>
              <w:t>8.</w:t>
            </w:r>
          </w:p>
          <w:p>
            <w:pPr>
              <w:widowControl/>
              <w:jc w:val="center"/>
              <w:rPr>
                <w:rFonts w:ascii="宋体" w:hAnsi="宋体" w:cs="宋体"/>
                <w:kern w:val="0"/>
                <w:szCs w:val="21"/>
              </w:rPr>
            </w:pPr>
            <w:r>
              <w:rPr>
                <w:rFonts w:hint="eastAsia" w:ascii="宋体" w:hAnsi="宋体" w:cs="宋体"/>
                <w:kern w:val="0"/>
                <w:szCs w:val="21"/>
              </w:rPr>
              <w:t>管</w:t>
            </w:r>
          </w:p>
          <w:p>
            <w:pPr>
              <w:widowControl/>
              <w:jc w:val="center"/>
              <w:rPr>
                <w:rFonts w:ascii="宋体" w:hAnsi="宋体" w:cs="宋体"/>
                <w:kern w:val="0"/>
                <w:szCs w:val="21"/>
              </w:rPr>
            </w:pPr>
            <w:r>
              <w:rPr>
                <w:rFonts w:hint="eastAsia" w:ascii="宋体" w:hAnsi="宋体" w:cs="宋体"/>
                <w:kern w:val="0"/>
                <w:szCs w:val="21"/>
              </w:rPr>
              <w:t>理</w:t>
            </w:r>
          </w:p>
        </w:tc>
        <w:tc>
          <w:tcPr>
            <w:tcW w:w="1417"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8.1质量管理</w:t>
            </w:r>
          </w:p>
        </w:tc>
        <w:tc>
          <w:tcPr>
            <w:tcW w:w="3119"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8.1.1能在本职工作中认真贯彻各项质量标准</w:t>
            </w:r>
          </w:p>
          <w:p>
            <w:pPr>
              <w:widowControl/>
              <w:ind w:firstLine="210" w:firstLineChars="100"/>
              <w:rPr>
                <w:rFonts w:ascii="宋体" w:hAnsi="宋体" w:cs="宋体"/>
                <w:kern w:val="0"/>
                <w:szCs w:val="21"/>
              </w:rPr>
            </w:pPr>
            <w:r>
              <w:rPr>
                <w:rFonts w:hint="eastAsia" w:ascii="宋体" w:hAnsi="宋体" w:cs="宋体"/>
                <w:kern w:val="0"/>
                <w:szCs w:val="21"/>
              </w:rPr>
              <w:t>8.1.2能应用质量管理知识，对操作过程进行质量分析与控制</w:t>
            </w:r>
          </w:p>
        </w:tc>
        <w:tc>
          <w:tcPr>
            <w:tcW w:w="275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8.1.1相关质量标准</w:t>
            </w:r>
          </w:p>
          <w:p>
            <w:pPr>
              <w:widowControl/>
              <w:ind w:firstLine="210" w:firstLineChars="100"/>
              <w:rPr>
                <w:rFonts w:ascii="宋体" w:hAnsi="宋体" w:cs="宋体"/>
                <w:kern w:val="0"/>
                <w:szCs w:val="21"/>
              </w:rPr>
            </w:pPr>
            <w:r>
              <w:rPr>
                <w:rFonts w:hint="eastAsia" w:ascii="宋体" w:hAnsi="宋体" w:cs="宋体"/>
                <w:kern w:val="0"/>
                <w:szCs w:val="21"/>
              </w:rPr>
              <w:t>8.1.2质量分析与控制方法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25" w:type="dxa"/>
            <w:vMerge w:val="continue"/>
            <w:tcBorders>
              <w:tl2br w:val="nil"/>
              <w:tr2bl w:val="nil"/>
            </w:tcBorders>
            <w:vAlign w:val="center"/>
          </w:tcPr>
          <w:p>
            <w:pPr>
              <w:widowControl/>
              <w:rPr>
                <w:rFonts w:ascii="宋体" w:hAnsi="宋体" w:cs="宋体"/>
                <w:kern w:val="0"/>
                <w:szCs w:val="21"/>
              </w:rPr>
            </w:pPr>
          </w:p>
        </w:tc>
        <w:tc>
          <w:tcPr>
            <w:tcW w:w="1417"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8.2生产管理</w:t>
            </w:r>
          </w:p>
        </w:tc>
        <w:tc>
          <w:tcPr>
            <w:tcW w:w="3119"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8.2.1能组织有关人员协同作业</w:t>
            </w:r>
          </w:p>
          <w:p>
            <w:pPr>
              <w:widowControl/>
              <w:ind w:firstLine="210" w:firstLineChars="100"/>
              <w:rPr>
                <w:rFonts w:ascii="宋体" w:hAnsi="宋体" w:cs="宋体"/>
                <w:kern w:val="0"/>
                <w:szCs w:val="21"/>
              </w:rPr>
            </w:pPr>
            <w:r>
              <w:rPr>
                <w:rFonts w:hint="eastAsia" w:ascii="宋体" w:hAnsi="宋体" w:cs="宋体"/>
                <w:kern w:val="0"/>
                <w:szCs w:val="21"/>
              </w:rPr>
              <w:t>8.2.2能协助部门领导进行生产计划、调度及人员的管理</w:t>
            </w:r>
          </w:p>
        </w:tc>
        <w:tc>
          <w:tcPr>
            <w:tcW w:w="2751" w:type="dxa"/>
            <w:tcBorders>
              <w:tl2br w:val="nil"/>
              <w:tr2bl w:val="nil"/>
            </w:tcBorders>
            <w:shd w:val="clear" w:color="auto" w:fill="auto"/>
            <w:tcMar>
              <w:top w:w="113" w:type="dxa"/>
              <w:left w:w="113" w:type="dxa"/>
              <w:bottom w:w="113" w:type="dxa"/>
              <w:right w:w="113" w:type="dxa"/>
            </w:tcMar>
            <w:vAlign w:val="center"/>
          </w:tcPr>
          <w:p>
            <w:pPr>
              <w:widowControl/>
              <w:ind w:firstLine="210" w:firstLineChars="100"/>
              <w:rPr>
                <w:rFonts w:ascii="宋体" w:hAnsi="宋体" w:cs="宋体"/>
                <w:kern w:val="0"/>
                <w:szCs w:val="21"/>
              </w:rPr>
            </w:pPr>
            <w:r>
              <w:rPr>
                <w:rFonts w:hint="eastAsia" w:ascii="宋体" w:hAnsi="宋体" w:cs="宋体"/>
                <w:kern w:val="0"/>
                <w:szCs w:val="21"/>
              </w:rPr>
              <w:t>生产管理基本知识</w:t>
            </w:r>
          </w:p>
        </w:tc>
      </w:tr>
    </w:tbl>
    <w:p>
      <w:pPr>
        <w:widowControl/>
        <w:jc w:val="left"/>
        <w:rPr>
          <w:rFonts w:ascii="宋体" w:hAnsi="宋体" w:cs="宋体"/>
          <w:kern w:val="0"/>
          <w:szCs w:val="21"/>
        </w:rPr>
      </w:pPr>
      <w:r>
        <w:rPr>
          <w:rFonts w:hint="eastAsia" w:ascii="宋体" w:hAnsi="宋体" w:cs="宋体"/>
          <w:kern w:val="0"/>
          <w:szCs w:val="21"/>
        </w:rPr>
        <w:t> </w:t>
      </w:r>
    </w:p>
    <w:p>
      <w:pPr>
        <w:widowControl/>
        <w:jc w:val="left"/>
        <w:rPr>
          <w:rFonts w:ascii="宋体" w:hAnsi="宋体" w:cs="宋体"/>
          <w:kern w:val="0"/>
          <w:szCs w:val="21"/>
        </w:rPr>
      </w:pPr>
      <w:r>
        <w:rPr>
          <w:rFonts w:hint="eastAsia" w:ascii="宋体" w:hAnsi="宋体" w:cs="宋体"/>
          <w:kern w:val="0"/>
          <w:szCs w:val="21"/>
        </w:rPr>
        <w:t> </w:t>
      </w:r>
    </w:p>
    <w:p>
      <w:pPr>
        <w:widowControl/>
        <w:spacing w:line="360" w:lineRule="auto"/>
        <w:jc w:val="left"/>
        <w:rPr>
          <w:rFonts w:ascii="黑体" w:hAnsi="黑体" w:eastAsia="黑体" w:cs="宋体"/>
          <w:kern w:val="0"/>
          <w:sz w:val="24"/>
        </w:rPr>
      </w:pPr>
      <w:r>
        <w:rPr>
          <w:rFonts w:hint="eastAsia" w:ascii="黑体" w:hAnsi="黑体" w:eastAsia="黑体" w:cs="宋体"/>
          <w:bCs/>
          <w:kern w:val="0"/>
          <w:sz w:val="24"/>
        </w:rPr>
        <w:t>4. 权重表</w:t>
      </w:r>
    </w:p>
    <w:p>
      <w:pPr>
        <w:widowControl/>
        <w:spacing w:line="360" w:lineRule="auto"/>
        <w:jc w:val="left"/>
        <w:rPr>
          <w:rFonts w:ascii="黑体" w:hAnsi="黑体" w:eastAsia="黑体" w:cs="宋体"/>
          <w:kern w:val="0"/>
          <w:sz w:val="24"/>
        </w:rPr>
      </w:pPr>
      <w:r>
        <w:rPr>
          <w:rFonts w:hint="eastAsia" w:ascii="黑体" w:hAnsi="黑体" w:eastAsia="黑体" w:cs="宋体"/>
          <w:kern w:val="0"/>
          <w:sz w:val="24"/>
        </w:rPr>
        <w:t>4.1  理论知识权重表</w:t>
      </w:r>
    </w:p>
    <w:tbl>
      <w:tblPr>
        <w:tblStyle w:val="8"/>
        <w:tblW w:w="4961"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57"/>
        <w:gridCol w:w="1364"/>
        <w:gridCol w:w="1094"/>
        <w:gridCol w:w="1086"/>
        <w:gridCol w:w="1089"/>
        <w:gridCol w:w="1091"/>
        <w:gridCol w:w="1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1442" w:type="pct"/>
            <w:gridSpan w:val="2"/>
            <w:tcBorders>
              <w:tl2br w:val="nil"/>
              <w:tr2bl w:val="nil"/>
            </w:tcBorders>
            <w:shd w:val="clear" w:color="auto" w:fill="auto"/>
            <w:vAlign w:val="center"/>
          </w:tcPr>
          <w:p>
            <w:pPr>
              <w:widowControl/>
              <w:wordWrap w:val="0"/>
              <w:ind w:right="315" w:firstLine="1260" w:firstLineChars="600"/>
              <w:jc w:val="right"/>
              <w:rPr>
                <w:kern w:val="0"/>
                <w:szCs w:val="21"/>
              </w:rPr>
            </w:pPr>
            <w:r>
              <w:rPr>
                <w:kern w:val="0"/>
                <w:szCs w:val="21"/>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-71120</wp:posOffset>
                      </wp:positionV>
                      <wp:extent cx="1473835" cy="730250"/>
                      <wp:effectExtent l="1905" t="4445" r="10160" b="8255"/>
                      <wp:wrapNone/>
                      <wp:docPr id="4" name="自选图形 6"/>
                      <wp:cNvGraphicFramePr/>
                      <a:graphic xmlns:a="http://schemas.openxmlformats.org/drawingml/2006/main">
                        <a:graphicData uri="http://schemas.microsoft.com/office/word/2010/wordprocessingShape">
                          <wps:wsp>
                            <wps:cNvCnPr/>
                            <wps:spPr>
                              <a:xfrm>
                                <a:off x="0" y="0"/>
                                <a:ext cx="1473835" cy="7302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6" o:spid="_x0000_s1026" o:spt="32" type="#_x0000_t32" style="position:absolute;left:0pt;margin-left:-0.95pt;margin-top:-5.6pt;height:57.5pt;width:116.05pt;z-index:251658240;mso-width-relative:page;mso-height-relative:page;" filled="f" stroked="t" coordsize="21600,21600" o:gfxdata="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Ca8QfXAAAACgEAAA8AAAAAAAAAAQAgAAAAIgAAAGRycy9kb3du&#10;cmV2LnhtbFBLAQIUABQAAAAIAIdO4kAmvARmAAIAAPYDAAAOAAAAAAAAAAEAIAAAACYBAABkcnMv&#10;ZTJvRG9jLnhtbFBLBQYAAAAABgAGAFkBAACYBQAAAAA=&#10;">
                      <v:fill on="f" focussize="0,0"/>
                      <v:stroke color="#000000" joinstyle="round"/>
                      <v:imagedata o:title=""/>
                      <o:lock v:ext="edit" aspectratio="f"/>
                    </v:shape>
                  </w:pict>
                </mc:Fallback>
              </mc:AlternateContent>
            </w:r>
            <w:r>
              <w:rPr>
                <w:rFonts w:hint="eastAsia"/>
                <w:kern w:val="0"/>
                <w:szCs w:val="21"/>
              </w:rPr>
              <w:t>技能</w:t>
            </w:r>
          </w:p>
          <w:p>
            <w:pPr>
              <w:widowControl/>
              <w:ind w:right="315" w:firstLine="1260" w:firstLineChars="600"/>
              <w:jc w:val="right"/>
              <w:rPr>
                <w:kern w:val="0"/>
                <w:szCs w:val="21"/>
              </w:rPr>
            </w:pPr>
            <w:r>
              <w:rPr>
                <w:kern w:val="0"/>
                <w:szCs w:val="21"/>
              </w:rPr>
              <w:t>等级</w:t>
            </w:r>
          </w:p>
          <w:p>
            <w:pPr>
              <w:widowControl/>
              <w:ind w:firstLine="420" w:firstLineChars="200"/>
              <w:jc w:val="left"/>
              <w:rPr>
                <w:kern w:val="0"/>
                <w:szCs w:val="21"/>
              </w:rPr>
            </w:pPr>
            <w:r>
              <w:rPr>
                <w:rFonts w:hint="eastAsia"/>
                <w:kern w:val="0"/>
                <w:szCs w:val="21"/>
              </w:rPr>
              <w:t>项目</w:t>
            </w:r>
          </w:p>
        </w:tc>
        <w:tc>
          <w:tcPr>
            <w:tcW w:w="68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五级/</w:t>
            </w:r>
            <w:r>
              <w:rPr>
                <w:rFonts w:hint="eastAsia"/>
                <w:kern w:val="0"/>
                <w:szCs w:val="21"/>
              </w:rPr>
              <w:br w:type="textWrapping"/>
            </w:r>
            <w:r>
              <w:rPr>
                <w:kern w:val="0"/>
                <w:szCs w:val="21"/>
              </w:rPr>
              <w:t>初级</w:t>
            </w:r>
            <w:r>
              <w:rPr>
                <w:rFonts w:hint="eastAsia"/>
                <w:kern w:val="0"/>
                <w:szCs w:val="21"/>
              </w:rPr>
              <w:t>工</w:t>
            </w:r>
            <w:r>
              <w:rPr>
                <w:rFonts w:hint="eastAsia"/>
                <w:kern w:val="0"/>
                <w:szCs w:val="21"/>
              </w:rPr>
              <w:br w:type="textWrapping"/>
            </w:r>
            <w:r>
              <w:rPr>
                <w:kern w:val="0"/>
                <w:szCs w:val="21"/>
              </w:rPr>
              <w:t>(％)</w:t>
            </w:r>
          </w:p>
        </w:tc>
        <w:tc>
          <w:tcPr>
            <w:tcW w:w="675"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四级/</w:t>
            </w:r>
            <w:r>
              <w:rPr>
                <w:rFonts w:hint="eastAsia"/>
                <w:kern w:val="0"/>
                <w:szCs w:val="21"/>
              </w:rPr>
              <w:br w:type="textWrapping"/>
            </w:r>
            <w:r>
              <w:rPr>
                <w:kern w:val="0"/>
                <w:szCs w:val="21"/>
              </w:rPr>
              <w:t>中级</w:t>
            </w:r>
            <w:r>
              <w:rPr>
                <w:rFonts w:hint="eastAsia"/>
                <w:kern w:val="0"/>
                <w:szCs w:val="21"/>
              </w:rPr>
              <w:t>工</w:t>
            </w:r>
            <w:r>
              <w:rPr>
                <w:kern w:val="0"/>
                <w:szCs w:val="21"/>
              </w:rPr>
              <w:t>(％)</w:t>
            </w:r>
          </w:p>
        </w:tc>
        <w:tc>
          <w:tcPr>
            <w:tcW w:w="67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三级/</w:t>
            </w:r>
            <w:r>
              <w:rPr>
                <w:rFonts w:hint="eastAsia"/>
                <w:kern w:val="0"/>
                <w:szCs w:val="21"/>
              </w:rPr>
              <w:br w:type="textWrapping"/>
            </w:r>
            <w:r>
              <w:rPr>
                <w:kern w:val="0"/>
                <w:szCs w:val="21"/>
              </w:rPr>
              <w:t>高级</w:t>
            </w:r>
            <w:r>
              <w:rPr>
                <w:rFonts w:hint="eastAsia"/>
                <w:kern w:val="0"/>
                <w:szCs w:val="21"/>
              </w:rPr>
              <w:t>工</w:t>
            </w:r>
            <w:r>
              <w:rPr>
                <w:rFonts w:hint="eastAsia"/>
                <w:kern w:val="0"/>
                <w:szCs w:val="21"/>
              </w:rPr>
              <w:br w:type="textWrapping"/>
            </w:r>
            <w:r>
              <w:rPr>
                <w:kern w:val="0"/>
                <w:szCs w:val="21"/>
              </w:rPr>
              <w:t>(％)</w:t>
            </w:r>
          </w:p>
        </w:tc>
        <w:tc>
          <w:tcPr>
            <w:tcW w:w="67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二级/</w:t>
            </w:r>
            <w:r>
              <w:rPr>
                <w:rFonts w:hint="eastAsia"/>
                <w:kern w:val="0"/>
                <w:szCs w:val="21"/>
              </w:rPr>
              <w:br w:type="textWrapping"/>
            </w:r>
            <w:r>
              <w:rPr>
                <w:kern w:val="0"/>
                <w:szCs w:val="21"/>
              </w:rPr>
              <w:t>技师</w:t>
            </w:r>
            <w:r>
              <w:rPr>
                <w:kern w:val="0"/>
                <w:szCs w:val="21"/>
              </w:rPr>
              <w:br w:type="textWrapping"/>
            </w:r>
            <w:r>
              <w:rPr>
                <w:kern w:val="0"/>
                <w:szCs w:val="21"/>
              </w:rPr>
              <w:t>(％)</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一级/</w:t>
            </w:r>
            <w:r>
              <w:rPr>
                <w:rFonts w:hint="eastAsia"/>
                <w:kern w:val="0"/>
                <w:szCs w:val="21"/>
              </w:rPr>
              <w:br w:type="textWrapping"/>
            </w:r>
            <w:r>
              <w:rPr>
                <w:kern w:val="0"/>
                <w:szCs w:val="21"/>
              </w:rPr>
              <w:t>高级技师</w:t>
            </w:r>
            <w:r>
              <w:rPr>
                <w:kern w:val="0"/>
                <w:szCs w:val="21"/>
              </w:rPr>
              <w:br w:type="textWrapping"/>
            </w:r>
            <w:r>
              <w:rPr>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94" w:type="pct"/>
            <w:vMerge w:val="restar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基本</w:t>
            </w:r>
          </w:p>
          <w:p>
            <w:pPr>
              <w:widowControl/>
              <w:jc w:val="center"/>
              <w:rPr>
                <w:kern w:val="0"/>
                <w:szCs w:val="21"/>
              </w:rPr>
            </w:pPr>
            <w:r>
              <w:rPr>
                <w:kern w:val="0"/>
                <w:szCs w:val="21"/>
              </w:rPr>
              <w:t>要求</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职业道德</w:t>
            </w:r>
          </w:p>
        </w:tc>
        <w:tc>
          <w:tcPr>
            <w:tcW w:w="68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675"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67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67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94" w:type="pct"/>
            <w:vMerge w:val="continue"/>
            <w:tcBorders>
              <w:tl2br w:val="nil"/>
              <w:tr2bl w:val="nil"/>
            </w:tcBorders>
            <w:vAlign w:val="center"/>
          </w:tcPr>
          <w:p>
            <w:pPr>
              <w:widowControl/>
              <w:jc w:val="center"/>
              <w:rPr>
                <w:kern w:val="0"/>
                <w:szCs w:val="21"/>
              </w:rPr>
            </w:pP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基础知识</w:t>
            </w:r>
          </w:p>
        </w:tc>
        <w:tc>
          <w:tcPr>
            <w:tcW w:w="68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25</w:t>
            </w:r>
          </w:p>
        </w:tc>
        <w:tc>
          <w:tcPr>
            <w:tcW w:w="675"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25</w:t>
            </w:r>
          </w:p>
        </w:tc>
        <w:tc>
          <w:tcPr>
            <w:tcW w:w="67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20</w:t>
            </w:r>
          </w:p>
        </w:tc>
        <w:tc>
          <w:tcPr>
            <w:tcW w:w="67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15</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94" w:type="pct"/>
            <w:vMerge w:val="restar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相关</w:t>
            </w:r>
          </w:p>
          <w:p>
            <w:pPr>
              <w:widowControl/>
              <w:jc w:val="center"/>
              <w:rPr>
                <w:kern w:val="0"/>
                <w:szCs w:val="21"/>
              </w:rPr>
            </w:pPr>
            <w:r>
              <w:rPr>
                <w:kern w:val="0"/>
                <w:szCs w:val="21"/>
              </w:rPr>
              <w:t>知识</w:t>
            </w:r>
            <w:r>
              <w:rPr>
                <w:kern w:val="0"/>
                <w:szCs w:val="21"/>
              </w:rPr>
              <w:br w:type="textWrapping"/>
            </w:r>
            <w:r>
              <w:rPr>
                <w:rFonts w:hint="eastAsia"/>
                <w:kern w:val="0"/>
                <w:szCs w:val="21"/>
              </w:rPr>
              <w:t>要求</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备料</w:t>
            </w:r>
          </w:p>
        </w:tc>
        <w:tc>
          <w:tcPr>
            <w:tcW w:w="68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25</w:t>
            </w:r>
          </w:p>
        </w:tc>
        <w:tc>
          <w:tcPr>
            <w:tcW w:w="675"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25</w:t>
            </w:r>
          </w:p>
        </w:tc>
        <w:tc>
          <w:tcPr>
            <w:tcW w:w="67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25</w:t>
            </w:r>
          </w:p>
        </w:tc>
        <w:tc>
          <w:tcPr>
            <w:tcW w:w="67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20</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94" w:type="pct"/>
            <w:vMerge w:val="continue"/>
            <w:tcBorders>
              <w:tl2br w:val="nil"/>
              <w:tr2bl w:val="nil"/>
            </w:tcBorders>
            <w:vAlign w:val="center"/>
          </w:tcPr>
          <w:p>
            <w:pPr>
              <w:widowControl/>
              <w:jc w:val="left"/>
              <w:rPr>
                <w:kern w:val="0"/>
                <w:szCs w:val="21"/>
              </w:rPr>
            </w:pP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成形</w:t>
            </w:r>
          </w:p>
        </w:tc>
        <w:tc>
          <w:tcPr>
            <w:tcW w:w="68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20</w:t>
            </w:r>
          </w:p>
        </w:tc>
        <w:tc>
          <w:tcPr>
            <w:tcW w:w="675"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20</w:t>
            </w:r>
          </w:p>
        </w:tc>
        <w:tc>
          <w:tcPr>
            <w:tcW w:w="67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20</w:t>
            </w:r>
          </w:p>
        </w:tc>
        <w:tc>
          <w:tcPr>
            <w:tcW w:w="67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15</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94" w:type="pct"/>
            <w:vMerge w:val="continue"/>
            <w:tcBorders>
              <w:tl2br w:val="nil"/>
              <w:tr2bl w:val="nil"/>
            </w:tcBorders>
            <w:vAlign w:val="center"/>
          </w:tcPr>
          <w:p>
            <w:pPr>
              <w:widowControl/>
              <w:jc w:val="left"/>
              <w:rPr>
                <w:kern w:val="0"/>
                <w:szCs w:val="21"/>
              </w:rPr>
            </w:pP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装配</w:t>
            </w:r>
          </w:p>
        </w:tc>
        <w:tc>
          <w:tcPr>
            <w:tcW w:w="68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w:t>
            </w:r>
          </w:p>
        </w:tc>
        <w:tc>
          <w:tcPr>
            <w:tcW w:w="675"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w:t>
            </w:r>
          </w:p>
        </w:tc>
        <w:tc>
          <w:tcPr>
            <w:tcW w:w="67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w:t>
            </w:r>
          </w:p>
        </w:tc>
        <w:tc>
          <w:tcPr>
            <w:tcW w:w="67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w:t>
            </w:r>
            <w:r>
              <w:rPr>
                <w:rFonts w:hint="eastAsia"/>
                <w:kern w:val="0"/>
                <w:szCs w:val="21"/>
              </w:rPr>
              <w:t>0</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94" w:type="pct"/>
            <w:vMerge w:val="continue"/>
            <w:tcBorders>
              <w:tl2br w:val="nil"/>
              <w:tr2bl w:val="nil"/>
            </w:tcBorders>
            <w:vAlign w:val="center"/>
          </w:tcPr>
          <w:p>
            <w:pPr>
              <w:widowControl/>
              <w:jc w:val="left"/>
              <w:rPr>
                <w:kern w:val="0"/>
                <w:szCs w:val="21"/>
              </w:rPr>
            </w:pP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连接</w:t>
            </w:r>
          </w:p>
        </w:tc>
        <w:tc>
          <w:tcPr>
            <w:tcW w:w="68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w:t>
            </w:r>
          </w:p>
        </w:tc>
        <w:tc>
          <w:tcPr>
            <w:tcW w:w="675"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w:t>
            </w:r>
          </w:p>
        </w:tc>
        <w:tc>
          <w:tcPr>
            <w:tcW w:w="67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15</w:t>
            </w:r>
          </w:p>
        </w:tc>
        <w:tc>
          <w:tcPr>
            <w:tcW w:w="67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15</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94" w:type="pct"/>
            <w:vMerge w:val="continue"/>
            <w:tcBorders>
              <w:tl2br w:val="nil"/>
              <w:tr2bl w:val="nil"/>
            </w:tcBorders>
            <w:vAlign w:val="center"/>
          </w:tcPr>
          <w:p>
            <w:pPr>
              <w:widowControl/>
              <w:jc w:val="left"/>
              <w:rPr>
                <w:kern w:val="0"/>
                <w:szCs w:val="21"/>
              </w:rPr>
            </w:pP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质量检验</w:t>
            </w:r>
          </w:p>
        </w:tc>
        <w:tc>
          <w:tcPr>
            <w:tcW w:w="68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675"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67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67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94" w:type="pct"/>
            <w:vMerge w:val="continue"/>
            <w:tcBorders>
              <w:tl2br w:val="nil"/>
              <w:tr2bl w:val="nil"/>
            </w:tcBorders>
            <w:vAlign w:val="center"/>
          </w:tcPr>
          <w:p>
            <w:pPr>
              <w:widowControl/>
              <w:jc w:val="left"/>
              <w:rPr>
                <w:kern w:val="0"/>
                <w:szCs w:val="21"/>
              </w:rPr>
            </w:pP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新技术应用</w:t>
            </w:r>
          </w:p>
        </w:tc>
        <w:tc>
          <w:tcPr>
            <w:tcW w:w="68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w:t>
            </w:r>
          </w:p>
        </w:tc>
        <w:tc>
          <w:tcPr>
            <w:tcW w:w="675" w:type="pct"/>
            <w:tcBorders>
              <w:tl2br w:val="nil"/>
              <w:tr2bl w:val="nil"/>
            </w:tcBorders>
            <w:shd w:val="clear" w:color="auto" w:fill="auto"/>
            <w:tcMar>
              <w:top w:w="113" w:type="dxa"/>
              <w:left w:w="113" w:type="dxa"/>
              <w:bottom w:w="113" w:type="dxa"/>
              <w:right w:w="113" w:type="dxa"/>
            </w:tcMar>
            <w:vAlign w:val="center"/>
          </w:tcPr>
          <w:p>
            <w:pPr>
              <w:widowControl/>
              <w:rPr>
                <w:kern w:val="0"/>
                <w:szCs w:val="21"/>
              </w:rPr>
            </w:pPr>
            <w:r>
              <w:rPr>
                <w:rFonts w:hint="eastAsia"/>
                <w:kern w:val="0"/>
                <w:szCs w:val="21"/>
              </w:rPr>
              <w:t xml:space="preserve">   —</w:t>
            </w:r>
          </w:p>
        </w:tc>
        <w:tc>
          <w:tcPr>
            <w:tcW w:w="67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w:t>
            </w:r>
          </w:p>
        </w:tc>
        <w:tc>
          <w:tcPr>
            <w:tcW w:w="67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94" w:type="pct"/>
            <w:vMerge w:val="continue"/>
            <w:tcBorders>
              <w:tl2br w:val="nil"/>
              <w:tr2bl w:val="nil"/>
            </w:tcBorders>
            <w:vAlign w:val="center"/>
          </w:tcPr>
          <w:p>
            <w:pPr>
              <w:widowControl/>
              <w:jc w:val="left"/>
              <w:rPr>
                <w:kern w:val="0"/>
                <w:szCs w:val="21"/>
              </w:rPr>
            </w:pP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培训指导</w:t>
            </w:r>
          </w:p>
        </w:tc>
        <w:tc>
          <w:tcPr>
            <w:tcW w:w="68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 </w:t>
            </w:r>
            <w:r>
              <w:rPr>
                <w:rFonts w:hint="eastAsia"/>
                <w:kern w:val="0"/>
                <w:szCs w:val="21"/>
              </w:rPr>
              <w:t>—</w:t>
            </w:r>
            <w:r>
              <w:rPr>
                <w:kern w:val="0"/>
                <w:szCs w:val="21"/>
              </w:rPr>
              <w:t> </w:t>
            </w:r>
          </w:p>
        </w:tc>
        <w:tc>
          <w:tcPr>
            <w:tcW w:w="675"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 </w:t>
            </w:r>
            <w:r>
              <w:rPr>
                <w:rFonts w:hint="eastAsia"/>
                <w:kern w:val="0"/>
                <w:szCs w:val="21"/>
              </w:rPr>
              <w:t>—</w:t>
            </w:r>
            <w:r>
              <w:rPr>
                <w:kern w:val="0"/>
                <w:szCs w:val="21"/>
              </w:rPr>
              <w:t> </w:t>
            </w:r>
          </w:p>
        </w:tc>
        <w:tc>
          <w:tcPr>
            <w:tcW w:w="67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w:t>
            </w:r>
          </w:p>
        </w:tc>
        <w:tc>
          <w:tcPr>
            <w:tcW w:w="67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w:t>
            </w:r>
            <w:r>
              <w:rPr>
                <w:rFonts w:hint="eastAsia"/>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94" w:type="pct"/>
            <w:vMerge w:val="continue"/>
            <w:tcBorders>
              <w:tl2br w:val="nil"/>
              <w:tr2bl w:val="nil"/>
            </w:tcBorders>
            <w:vAlign w:val="center"/>
          </w:tcPr>
          <w:p>
            <w:pPr>
              <w:widowControl/>
              <w:jc w:val="left"/>
              <w:rPr>
                <w:kern w:val="0"/>
                <w:szCs w:val="21"/>
              </w:rPr>
            </w:pP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管理</w:t>
            </w:r>
          </w:p>
        </w:tc>
        <w:tc>
          <w:tcPr>
            <w:tcW w:w="68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w:t>
            </w:r>
          </w:p>
        </w:tc>
        <w:tc>
          <w:tcPr>
            <w:tcW w:w="675"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w:t>
            </w:r>
          </w:p>
        </w:tc>
        <w:tc>
          <w:tcPr>
            <w:tcW w:w="67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 </w:t>
            </w:r>
            <w:r>
              <w:rPr>
                <w:rFonts w:hint="eastAsia"/>
                <w:kern w:val="0"/>
                <w:szCs w:val="21"/>
              </w:rPr>
              <w:t>—</w:t>
            </w:r>
            <w:r>
              <w:rPr>
                <w:kern w:val="0"/>
                <w:szCs w:val="21"/>
              </w:rPr>
              <w:t> </w:t>
            </w:r>
          </w:p>
        </w:tc>
        <w:tc>
          <w:tcPr>
            <w:tcW w:w="67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1442" w:type="pct"/>
            <w:gridSpan w:val="2"/>
            <w:tcBorders>
              <w:tl2br w:val="nil"/>
              <w:tr2bl w:val="nil"/>
            </w:tcBorders>
            <w:shd w:val="clear" w:color="auto" w:fill="auto"/>
            <w:vAlign w:val="center"/>
          </w:tcPr>
          <w:p>
            <w:pPr>
              <w:widowControl/>
              <w:jc w:val="center"/>
              <w:rPr>
                <w:kern w:val="0"/>
                <w:szCs w:val="21"/>
              </w:rPr>
            </w:pPr>
            <w:r>
              <w:rPr>
                <w:kern w:val="0"/>
                <w:szCs w:val="21"/>
              </w:rPr>
              <w:t>合计</w:t>
            </w:r>
          </w:p>
        </w:tc>
        <w:tc>
          <w:tcPr>
            <w:tcW w:w="68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100</w:t>
            </w:r>
          </w:p>
        </w:tc>
        <w:tc>
          <w:tcPr>
            <w:tcW w:w="675"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100</w:t>
            </w:r>
          </w:p>
        </w:tc>
        <w:tc>
          <w:tcPr>
            <w:tcW w:w="67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100</w:t>
            </w:r>
          </w:p>
        </w:tc>
        <w:tc>
          <w:tcPr>
            <w:tcW w:w="67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100</w:t>
            </w:r>
          </w:p>
        </w:tc>
        <w:tc>
          <w:tcPr>
            <w:tcW w:w="848"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100</w:t>
            </w:r>
          </w:p>
        </w:tc>
      </w:tr>
    </w:tbl>
    <w:p>
      <w:pPr>
        <w:widowControl/>
        <w:spacing w:line="360" w:lineRule="auto"/>
        <w:jc w:val="left"/>
        <w:rPr>
          <w:rFonts w:ascii="宋体" w:hAnsi="宋体" w:cs="宋体"/>
          <w:kern w:val="0"/>
          <w:szCs w:val="21"/>
        </w:rPr>
      </w:pPr>
      <w:r>
        <w:rPr>
          <w:rFonts w:hint="eastAsia" w:ascii="宋体" w:hAnsi="宋体" w:cs="宋体"/>
          <w:kern w:val="0"/>
          <w:szCs w:val="21"/>
        </w:rPr>
        <w:t>注：高级技师“管理”模块内容按技师标准考核。</w:t>
      </w:r>
    </w:p>
    <w:p>
      <w:pPr>
        <w:widowControl/>
        <w:spacing w:line="360" w:lineRule="auto"/>
        <w:ind w:firstLine="560"/>
        <w:jc w:val="left"/>
        <w:rPr>
          <w:rFonts w:ascii="黑体" w:hAnsi="黑体" w:eastAsia="黑体" w:cs="宋体"/>
          <w:kern w:val="0"/>
          <w:szCs w:val="21"/>
        </w:rPr>
      </w:pPr>
    </w:p>
    <w:p>
      <w:pPr>
        <w:widowControl/>
        <w:jc w:val="left"/>
        <w:rPr>
          <w:rFonts w:ascii="黑体" w:hAnsi="黑体" w:eastAsia="黑体" w:cs="宋体"/>
          <w:kern w:val="0"/>
          <w:szCs w:val="21"/>
        </w:rPr>
      </w:pPr>
      <w:r>
        <w:rPr>
          <w:rFonts w:ascii="黑体" w:hAnsi="黑体" w:eastAsia="黑体" w:cs="宋体"/>
          <w:kern w:val="0"/>
          <w:szCs w:val="21"/>
        </w:rPr>
        <w:br w:type="page"/>
      </w:r>
    </w:p>
    <w:p>
      <w:pPr>
        <w:widowControl/>
        <w:spacing w:line="360" w:lineRule="auto"/>
        <w:jc w:val="left"/>
        <w:rPr>
          <w:rFonts w:eastAsia="黑体"/>
          <w:kern w:val="0"/>
          <w:sz w:val="24"/>
        </w:rPr>
      </w:pPr>
      <w:r>
        <w:rPr>
          <w:rFonts w:eastAsia="黑体"/>
          <w:kern w:val="0"/>
          <w:sz w:val="24"/>
        </w:rPr>
        <w:t>4.2  技能要求权重表</w:t>
      </w:r>
    </w:p>
    <w:tbl>
      <w:tblPr>
        <w:tblStyle w:val="8"/>
        <w:tblW w:w="4961" w:type="pct"/>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48"/>
        <w:gridCol w:w="1349"/>
        <w:gridCol w:w="1077"/>
        <w:gridCol w:w="1077"/>
        <w:gridCol w:w="1079"/>
        <w:gridCol w:w="1148"/>
        <w:gridCol w:w="13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28" w:type="pct"/>
            <w:gridSpan w:val="2"/>
            <w:tcBorders>
              <w:tl2br w:val="nil"/>
              <w:tr2bl w:val="nil"/>
            </w:tcBorders>
            <w:shd w:val="clear" w:color="auto" w:fill="auto"/>
            <w:vAlign w:val="center"/>
          </w:tcPr>
          <w:p>
            <w:pPr>
              <w:widowControl/>
              <w:ind w:right="315"/>
              <w:jc w:val="right"/>
              <w:rPr>
                <w:rFonts w:ascii="宋体" w:hAnsi="宋体" w:cs="宋体"/>
                <w:kern w:val="0"/>
                <w:szCs w:val="21"/>
              </w:rPr>
            </w:pPr>
            <w:r>
              <w:rPr>
                <w:rFonts w:ascii="宋体" w:hAnsi="宋体" w:cs="宋体"/>
                <w:kern w:val="0"/>
                <w:szCs w:val="21"/>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-69850</wp:posOffset>
                      </wp:positionV>
                      <wp:extent cx="1456055" cy="728345"/>
                      <wp:effectExtent l="1905" t="4445" r="8890" b="10160"/>
                      <wp:wrapNone/>
                      <wp:docPr id="5" name="自选图形 7"/>
                      <wp:cNvGraphicFramePr/>
                      <a:graphic xmlns:a="http://schemas.openxmlformats.org/drawingml/2006/main">
                        <a:graphicData uri="http://schemas.microsoft.com/office/word/2010/wordprocessingShape">
                          <wps:wsp>
                            <wps:cNvCnPr/>
                            <wps:spPr>
                              <a:xfrm>
                                <a:off x="0" y="0"/>
                                <a:ext cx="1456055" cy="72834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0.4pt;margin-top:-5.5pt;height:57.35pt;width:114.65pt;z-index:251659264;mso-width-relative:page;mso-height-relative:page;" filled="f" stroked="t" coordsize="21600,21600" o:gfxdata="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cSjT3XAAAACQEAAA8AAAAAAAAAAQAgAAAAIgAAAGRycy9kb3ducmV2&#10;LnhtbFBLAQIUABQAAAAIAIdO4kBXJAfI/QEAAPYDAAAOAAAAAAAAAAEAIAAAACYBAABkcnMvZTJv&#10;RG9jLnhtbFBLBQYAAAAABgAGAFkBAACVBQAAAAA=&#10;">
                      <v:fill on="f" focussize="0,0"/>
                      <v:stroke color="#000000" joinstyle="round"/>
                      <v:imagedata o:title=""/>
                      <o:lock v:ext="edit" aspectratio="f"/>
                    </v:shape>
                  </w:pict>
                </mc:Fallback>
              </mc:AlternateContent>
            </w:r>
            <w:r>
              <w:rPr>
                <w:rFonts w:hint="eastAsia" w:ascii="宋体" w:hAnsi="宋体" w:cs="宋体"/>
                <w:kern w:val="0"/>
                <w:szCs w:val="21"/>
              </w:rPr>
              <w:t>技能</w:t>
            </w:r>
          </w:p>
          <w:p>
            <w:pPr>
              <w:widowControl/>
              <w:ind w:right="315"/>
              <w:jc w:val="right"/>
              <w:rPr>
                <w:rFonts w:ascii="宋体" w:hAnsi="宋体" w:cs="宋体"/>
                <w:kern w:val="0"/>
                <w:szCs w:val="21"/>
              </w:rPr>
            </w:pPr>
            <w:r>
              <w:rPr>
                <w:rFonts w:ascii="宋体" w:hAnsi="宋体" w:cs="宋体"/>
                <w:kern w:val="0"/>
                <w:szCs w:val="21"/>
              </w:rPr>
              <w:t>等级</w:t>
            </w:r>
          </w:p>
          <w:p>
            <w:pPr>
              <w:widowControl/>
              <w:ind w:right="210" w:firstLine="525" w:firstLineChars="250"/>
              <w:jc w:val="left"/>
              <w:rPr>
                <w:rFonts w:ascii="宋体" w:hAnsi="宋体" w:cs="宋体"/>
                <w:kern w:val="0"/>
                <w:szCs w:val="21"/>
              </w:rPr>
            </w:pPr>
            <w:r>
              <w:rPr>
                <w:rFonts w:hint="eastAsia" w:ascii="宋体" w:hAnsi="宋体" w:cs="宋体"/>
                <w:kern w:val="0"/>
                <w:szCs w:val="21"/>
              </w:rPr>
              <w:t>项目</w:t>
            </w:r>
          </w:p>
        </w:tc>
        <w:tc>
          <w:tcPr>
            <w:tcW w:w="1121" w:type="dxa"/>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五级/</w:t>
            </w:r>
            <w:r>
              <w:rPr>
                <w:rFonts w:hint="eastAsia"/>
                <w:kern w:val="0"/>
                <w:szCs w:val="21"/>
              </w:rPr>
              <w:br w:type="textWrapping"/>
            </w:r>
            <w:r>
              <w:rPr>
                <w:kern w:val="0"/>
                <w:szCs w:val="21"/>
              </w:rPr>
              <w:t>初级</w:t>
            </w:r>
            <w:r>
              <w:rPr>
                <w:rFonts w:hint="eastAsia"/>
                <w:kern w:val="0"/>
                <w:szCs w:val="21"/>
              </w:rPr>
              <w:t>工</w:t>
            </w:r>
            <w:r>
              <w:rPr>
                <w:rFonts w:hint="eastAsia"/>
                <w:kern w:val="0"/>
                <w:szCs w:val="21"/>
              </w:rPr>
              <w:br w:type="textWrapping"/>
            </w:r>
            <w:r>
              <w:rPr>
                <w:kern w:val="0"/>
                <w:szCs w:val="21"/>
              </w:rPr>
              <w:t>(％)</w:t>
            </w:r>
          </w:p>
        </w:tc>
        <w:tc>
          <w:tcPr>
            <w:tcW w:w="1121" w:type="dxa"/>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四级/</w:t>
            </w:r>
            <w:r>
              <w:rPr>
                <w:rFonts w:hint="eastAsia"/>
                <w:kern w:val="0"/>
                <w:szCs w:val="21"/>
              </w:rPr>
              <w:br w:type="textWrapping"/>
            </w:r>
            <w:r>
              <w:rPr>
                <w:kern w:val="0"/>
                <w:szCs w:val="21"/>
              </w:rPr>
              <w:t>中级</w:t>
            </w:r>
            <w:r>
              <w:rPr>
                <w:rFonts w:hint="eastAsia"/>
                <w:kern w:val="0"/>
                <w:szCs w:val="21"/>
              </w:rPr>
              <w:t>工</w:t>
            </w:r>
            <w:r>
              <w:rPr>
                <w:kern w:val="0"/>
                <w:szCs w:val="21"/>
              </w:rPr>
              <w:t>(％)</w:t>
            </w:r>
          </w:p>
        </w:tc>
        <w:tc>
          <w:tcPr>
            <w:tcW w:w="1122" w:type="dxa"/>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三级/</w:t>
            </w:r>
            <w:r>
              <w:rPr>
                <w:rFonts w:hint="eastAsia"/>
                <w:kern w:val="0"/>
                <w:szCs w:val="21"/>
              </w:rPr>
              <w:br w:type="textWrapping"/>
            </w:r>
            <w:r>
              <w:rPr>
                <w:kern w:val="0"/>
                <w:szCs w:val="21"/>
              </w:rPr>
              <w:t>高级</w:t>
            </w:r>
            <w:r>
              <w:rPr>
                <w:rFonts w:hint="eastAsia"/>
                <w:kern w:val="0"/>
                <w:szCs w:val="21"/>
              </w:rPr>
              <w:t>工</w:t>
            </w:r>
            <w:r>
              <w:rPr>
                <w:rFonts w:hint="eastAsia"/>
                <w:kern w:val="0"/>
                <w:szCs w:val="21"/>
              </w:rPr>
              <w:br w:type="textWrapping"/>
            </w:r>
            <w:r>
              <w:rPr>
                <w:kern w:val="0"/>
                <w:szCs w:val="21"/>
              </w:rPr>
              <w:t>(％)</w:t>
            </w:r>
          </w:p>
        </w:tc>
        <w:tc>
          <w:tcPr>
            <w:tcW w:w="1194" w:type="dxa"/>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二级/</w:t>
            </w:r>
            <w:r>
              <w:rPr>
                <w:rFonts w:hint="eastAsia"/>
                <w:kern w:val="0"/>
                <w:szCs w:val="21"/>
              </w:rPr>
              <w:br w:type="textWrapping"/>
            </w:r>
            <w:r>
              <w:rPr>
                <w:kern w:val="0"/>
                <w:szCs w:val="21"/>
              </w:rPr>
              <w:t>技师</w:t>
            </w:r>
            <w:r>
              <w:rPr>
                <w:kern w:val="0"/>
                <w:szCs w:val="21"/>
              </w:rPr>
              <w:br w:type="textWrapping"/>
            </w:r>
            <w:r>
              <w:rPr>
                <w:kern w:val="0"/>
                <w:szCs w:val="21"/>
              </w:rPr>
              <w:t>(％)</w:t>
            </w:r>
          </w:p>
        </w:tc>
        <w:tc>
          <w:tcPr>
            <w:tcW w:w="1417" w:type="dxa"/>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一级/</w:t>
            </w:r>
            <w:r>
              <w:rPr>
                <w:rFonts w:hint="eastAsia"/>
                <w:kern w:val="0"/>
                <w:szCs w:val="21"/>
              </w:rPr>
              <w:br w:type="textWrapping"/>
            </w:r>
            <w:r>
              <w:rPr>
                <w:kern w:val="0"/>
                <w:szCs w:val="21"/>
              </w:rPr>
              <w:t>高级技师</w:t>
            </w:r>
            <w:r>
              <w:rPr>
                <w:kern w:val="0"/>
                <w:szCs w:val="21"/>
              </w:rPr>
              <w:br w:type="textWrapping"/>
            </w:r>
            <w:r>
              <w:rPr>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89" w:type="pct"/>
            <w:vMerge w:val="restar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技能</w:t>
            </w:r>
            <w:r>
              <w:rPr>
                <w:rFonts w:hint="eastAsia" w:ascii="宋体" w:hAnsi="宋体" w:cs="宋体"/>
                <w:kern w:val="0"/>
                <w:szCs w:val="21"/>
              </w:rPr>
              <w:br w:type="textWrapping"/>
            </w:r>
            <w:r>
              <w:rPr>
                <w:rFonts w:hint="eastAsia" w:ascii="宋体" w:hAnsi="宋体" w:cs="宋体"/>
                <w:kern w:val="0"/>
                <w:szCs w:val="21"/>
              </w:rPr>
              <w:t>要求</w:t>
            </w:r>
          </w:p>
        </w:tc>
        <w:tc>
          <w:tcPr>
            <w:tcW w:w="839" w:type="pc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备料</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40</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40</w:t>
            </w:r>
          </w:p>
        </w:tc>
        <w:tc>
          <w:tcPr>
            <w:tcW w:w="671"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3</w:t>
            </w:r>
            <w:r>
              <w:rPr>
                <w:rFonts w:hint="eastAsia"/>
                <w:kern w:val="0"/>
                <w:szCs w:val="21"/>
              </w:rPr>
              <w:t>5</w:t>
            </w:r>
          </w:p>
        </w:tc>
        <w:tc>
          <w:tcPr>
            <w:tcW w:w="714"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30</w:t>
            </w:r>
          </w:p>
        </w:tc>
        <w:tc>
          <w:tcPr>
            <w:tcW w:w="84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w:t>
            </w:r>
            <w:r>
              <w:rPr>
                <w:rFonts w:hint="eastAsia"/>
                <w:kern w:val="0"/>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89" w:type="pct"/>
            <w:vMerge w:val="continue"/>
            <w:tcBorders>
              <w:tl2br w:val="nil"/>
              <w:tr2bl w:val="nil"/>
            </w:tcBorders>
            <w:vAlign w:val="center"/>
          </w:tcPr>
          <w:p>
            <w:pPr>
              <w:widowControl/>
              <w:jc w:val="center"/>
              <w:rPr>
                <w:rFonts w:ascii="宋体" w:hAnsi="宋体" w:cs="宋体"/>
                <w:kern w:val="0"/>
                <w:szCs w:val="21"/>
              </w:rPr>
            </w:pPr>
          </w:p>
        </w:tc>
        <w:tc>
          <w:tcPr>
            <w:tcW w:w="839" w:type="pc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成形</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25</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25</w:t>
            </w:r>
          </w:p>
        </w:tc>
        <w:tc>
          <w:tcPr>
            <w:tcW w:w="671"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25</w:t>
            </w:r>
          </w:p>
        </w:tc>
        <w:tc>
          <w:tcPr>
            <w:tcW w:w="714"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20</w:t>
            </w:r>
          </w:p>
        </w:tc>
        <w:tc>
          <w:tcPr>
            <w:tcW w:w="84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w:t>
            </w:r>
            <w:r>
              <w:rPr>
                <w:rFonts w:hint="eastAsia"/>
                <w:kern w:val="0"/>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89" w:type="pct"/>
            <w:vMerge w:val="continue"/>
            <w:tcBorders>
              <w:tl2br w:val="nil"/>
              <w:tr2bl w:val="nil"/>
            </w:tcBorders>
            <w:vAlign w:val="center"/>
          </w:tcPr>
          <w:p>
            <w:pPr>
              <w:widowControl/>
              <w:jc w:val="center"/>
              <w:rPr>
                <w:rFonts w:ascii="宋体" w:hAnsi="宋体" w:cs="宋体"/>
                <w:kern w:val="0"/>
                <w:szCs w:val="21"/>
              </w:rPr>
            </w:pPr>
          </w:p>
        </w:tc>
        <w:tc>
          <w:tcPr>
            <w:tcW w:w="839" w:type="pc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装配</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15</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15</w:t>
            </w:r>
          </w:p>
        </w:tc>
        <w:tc>
          <w:tcPr>
            <w:tcW w:w="671"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15</w:t>
            </w:r>
          </w:p>
        </w:tc>
        <w:tc>
          <w:tcPr>
            <w:tcW w:w="714"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w:t>
            </w:r>
            <w:r>
              <w:rPr>
                <w:rFonts w:hint="eastAsia"/>
                <w:kern w:val="0"/>
                <w:szCs w:val="21"/>
              </w:rPr>
              <w:t>0</w:t>
            </w:r>
          </w:p>
        </w:tc>
        <w:tc>
          <w:tcPr>
            <w:tcW w:w="84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89" w:type="pct"/>
            <w:vMerge w:val="continue"/>
            <w:tcBorders>
              <w:tl2br w:val="nil"/>
              <w:tr2bl w:val="nil"/>
            </w:tcBorders>
            <w:vAlign w:val="center"/>
          </w:tcPr>
          <w:p>
            <w:pPr>
              <w:widowControl/>
              <w:jc w:val="center"/>
              <w:rPr>
                <w:rFonts w:ascii="宋体" w:hAnsi="宋体" w:cs="宋体"/>
                <w:kern w:val="0"/>
                <w:szCs w:val="21"/>
              </w:rPr>
            </w:pPr>
          </w:p>
        </w:tc>
        <w:tc>
          <w:tcPr>
            <w:tcW w:w="839" w:type="pc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连接</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15</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15</w:t>
            </w:r>
          </w:p>
        </w:tc>
        <w:tc>
          <w:tcPr>
            <w:tcW w:w="671"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15</w:t>
            </w:r>
          </w:p>
        </w:tc>
        <w:tc>
          <w:tcPr>
            <w:tcW w:w="714"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w:t>
            </w:r>
            <w:r>
              <w:rPr>
                <w:rFonts w:hint="eastAsia"/>
                <w:kern w:val="0"/>
                <w:szCs w:val="21"/>
              </w:rPr>
              <w:t>0</w:t>
            </w:r>
          </w:p>
        </w:tc>
        <w:tc>
          <w:tcPr>
            <w:tcW w:w="84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89" w:type="pct"/>
            <w:vMerge w:val="continue"/>
            <w:tcBorders>
              <w:tl2br w:val="nil"/>
              <w:tr2bl w:val="nil"/>
            </w:tcBorders>
            <w:vAlign w:val="center"/>
          </w:tcPr>
          <w:p>
            <w:pPr>
              <w:widowControl/>
              <w:jc w:val="center"/>
              <w:rPr>
                <w:rFonts w:ascii="宋体" w:hAnsi="宋体" w:cs="宋体"/>
                <w:kern w:val="0"/>
                <w:szCs w:val="21"/>
              </w:rPr>
            </w:pPr>
          </w:p>
        </w:tc>
        <w:tc>
          <w:tcPr>
            <w:tcW w:w="839" w:type="pc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质量检验</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671"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10</w:t>
            </w:r>
          </w:p>
        </w:tc>
        <w:tc>
          <w:tcPr>
            <w:tcW w:w="714"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w:t>
            </w:r>
          </w:p>
        </w:tc>
        <w:tc>
          <w:tcPr>
            <w:tcW w:w="84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w:t>
            </w:r>
            <w:r>
              <w:rPr>
                <w:rFonts w:hint="eastAsia"/>
                <w:kern w:val="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89" w:type="pct"/>
            <w:vMerge w:val="continue"/>
            <w:tcBorders>
              <w:tl2br w:val="nil"/>
              <w:tr2bl w:val="nil"/>
            </w:tcBorders>
            <w:vAlign w:val="center"/>
          </w:tcPr>
          <w:p>
            <w:pPr>
              <w:widowControl/>
              <w:jc w:val="center"/>
              <w:rPr>
                <w:rFonts w:ascii="宋体" w:hAnsi="宋体" w:cs="宋体"/>
                <w:kern w:val="0"/>
                <w:szCs w:val="21"/>
              </w:rPr>
            </w:pPr>
          </w:p>
        </w:tc>
        <w:tc>
          <w:tcPr>
            <w:tcW w:w="839" w:type="pc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新技术应用</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 </w:t>
            </w:r>
            <w:r>
              <w:rPr>
                <w:rFonts w:hint="eastAsia"/>
                <w:kern w:val="0"/>
                <w:szCs w:val="21"/>
              </w:rPr>
              <w:t>—</w:t>
            </w:r>
            <w:r>
              <w:rPr>
                <w:kern w:val="0"/>
                <w:szCs w:val="21"/>
              </w:rPr>
              <w:t> </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 </w:t>
            </w:r>
            <w:r>
              <w:rPr>
                <w:rFonts w:hint="eastAsia"/>
                <w:kern w:val="0"/>
                <w:szCs w:val="21"/>
              </w:rPr>
              <w:t>—</w:t>
            </w:r>
            <w:r>
              <w:rPr>
                <w:kern w:val="0"/>
                <w:szCs w:val="21"/>
              </w:rPr>
              <w:t> </w:t>
            </w:r>
          </w:p>
        </w:tc>
        <w:tc>
          <w:tcPr>
            <w:tcW w:w="671"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 </w:t>
            </w:r>
            <w:r>
              <w:rPr>
                <w:rFonts w:hint="eastAsia"/>
                <w:kern w:val="0"/>
                <w:szCs w:val="21"/>
              </w:rPr>
              <w:t>—</w:t>
            </w:r>
          </w:p>
        </w:tc>
        <w:tc>
          <w:tcPr>
            <w:tcW w:w="714"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5</w:t>
            </w:r>
          </w:p>
        </w:tc>
        <w:tc>
          <w:tcPr>
            <w:tcW w:w="84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89" w:type="pct"/>
            <w:vMerge w:val="continue"/>
            <w:tcBorders>
              <w:tl2br w:val="nil"/>
              <w:tr2bl w:val="nil"/>
            </w:tcBorders>
            <w:vAlign w:val="center"/>
          </w:tcPr>
          <w:p>
            <w:pPr>
              <w:widowControl/>
              <w:jc w:val="center"/>
              <w:rPr>
                <w:rFonts w:ascii="宋体" w:hAnsi="宋体" w:cs="宋体"/>
                <w:kern w:val="0"/>
                <w:szCs w:val="21"/>
              </w:rPr>
            </w:pPr>
          </w:p>
        </w:tc>
        <w:tc>
          <w:tcPr>
            <w:tcW w:w="839" w:type="pc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培训指导</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  </w:t>
            </w:r>
            <w:r>
              <w:rPr>
                <w:rFonts w:hint="eastAsia"/>
                <w:kern w:val="0"/>
                <w:szCs w:val="21"/>
              </w:rPr>
              <w:t>—</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 </w:t>
            </w:r>
            <w:r>
              <w:rPr>
                <w:rFonts w:hint="eastAsia"/>
                <w:kern w:val="0"/>
                <w:szCs w:val="21"/>
              </w:rPr>
              <w:t>—</w:t>
            </w:r>
            <w:r>
              <w:rPr>
                <w:kern w:val="0"/>
                <w:szCs w:val="21"/>
              </w:rPr>
              <w:t> </w:t>
            </w:r>
          </w:p>
        </w:tc>
        <w:tc>
          <w:tcPr>
            <w:tcW w:w="671"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 </w:t>
            </w:r>
            <w:r>
              <w:rPr>
                <w:rFonts w:hint="eastAsia"/>
                <w:kern w:val="0"/>
                <w:szCs w:val="21"/>
              </w:rPr>
              <w:t>—</w:t>
            </w:r>
          </w:p>
        </w:tc>
        <w:tc>
          <w:tcPr>
            <w:tcW w:w="714"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rFonts w:hint="eastAsia"/>
                <w:kern w:val="0"/>
                <w:szCs w:val="21"/>
              </w:rPr>
              <w:t>10</w:t>
            </w:r>
          </w:p>
        </w:tc>
        <w:tc>
          <w:tcPr>
            <w:tcW w:w="84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w:t>
            </w:r>
            <w:r>
              <w:rPr>
                <w:rFonts w:hint="eastAsia"/>
                <w:kern w:val="0"/>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89" w:type="pct"/>
            <w:vMerge w:val="continue"/>
            <w:tcBorders>
              <w:tl2br w:val="nil"/>
              <w:tr2bl w:val="nil"/>
            </w:tcBorders>
            <w:vAlign w:val="center"/>
          </w:tcPr>
          <w:p>
            <w:pPr>
              <w:widowControl/>
              <w:jc w:val="center"/>
              <w:rPr>
                <w:rFonts w:ascii="宋体" w:hAnsi="宋体" w:cs="宋体"/>
                <w:kern w:val="0"/>
                <w:szCs w:val="21"/>
              </w:rPr>
            </w:pPr>
          </w:p>
        </w:tc>
        <w:tc>
          <w:tcPr>
            <w:tcW w:w="839" w:type="pct"/>
            <w:tcBorders>
              <w:tl2br w:val="nil"/>
              <w:tr2bl w:val="nil"/>
            </w:tcBorders>
            <w:shd w:val="clear" w:color="auto" w:fill="auto"/>
            <w:tcMar>
              <w:top w:w="113" w:type="dxa"/>
              <w:left w:w="113" w:type="dxa"/>
              <w:bottom w:w="113" w:type="dxa"/>
              <w:right w:w="113" w:type="dxa"/>
            </w:tcMar>
            <w:vAlign w:val="center"/>
          </w:tcPr>
          <w:p>
            <w:pPr>
              <w:widowControl/>
              <w:jc w:val="center"/>
              <w:rPr>
                <w:rFonts w:ascii="宋体" w:hAnsi="宋体" w:cs="宋体"/>
                <w:kern w:val="0"/>
                <w:szCs w:val="21"/>
              </w:rPr>
            </w:pPr>
            <w:r>
              <w:rPr>
                <w:rFonts w:hint="eastAsia" w:ascii="宋体" w:hAnsi="宋体" w:cs="宋体"/>
                <w:kern w:val="0"/>
                <w:szCs w:val="21"/>
              </w:rPr>
              <w:t>管理</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 </w:t>
            </w:r>
            <w:r>
              <w:rPr>
                <w:rFonts w:hint="eastAsia"/>
                <w:kern w:val="0"/>
                <w:szCs w:val="21"/>
              </w:rPr>
              <w:t>—</w:t>
            </w:r>
            <w:r>
              <w:rPr>
                <w:kern w:val="0"/>
                <w:szCs w:val="21"/>
              </w:rPr>
              <w:t> </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  </w:t>
            </w:r>
            <w:r>
              <w:rPr>
                <w:rFonts w:hint="eastAsia"/>
                <w:kern w:val="0"/>
                <w:szCs w:val="21"/>
              </w:rPr>
              <w:t>—</w:t>
            </w:r>
          </w:p>
        </w:tc>
        <w:tc>
          <w:tcPr>
            <w:tcW w:w="671"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 </w:t>
            </w:r>
            <w:r>
              <w:rPr>
                <w:rFonts w:hint="eastAsia"/>
                <w:kern w:val="0"/>
                <w:szCs w:val="21"/>
              </w:rPr>
              <w:t>—</w:t>
            </w:r>
          </w:p>
        </w:tc>
        <w:tc>
          <w:tcPr>
            <w:tcW w:w="714"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c>
          <w:tcPr>
            <w:tcW w:w="84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28" w:type="pct"/>
            <w:gridSpan w:val="2"/>
            <w:tcBorders>
              <w:tl2br w:val="nil"/>
              <w:tr2bl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100</w:t>
            </w:r>
          </w:p>
        </w:tc>
        <w:tc>
          <w:tcPr>
            <w:tcW w:w="670"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100</w:t>
            </w:r>
          </w:p>
        </w:tc>
        <w:tc>
          <w:tcPr>
            <w:tcW w:w="671"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100</w:t>
            </w:r>
          </w:p>
        </w:tc>
        <w:tc>
          <w:tcPr>
            <w:tcW w:w="714"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100</w:t>
            </w:r>
          </w:p>
        </w:tc>
        <w:tc>
          <w:tcPr>
            <w:tcW w:w="847" w:type="pct"/>
            <w:tcBorders>
              <w:tl2br w:val="nil"/>
              <w:tr2bl w:val="nil"/>
            </w:tcBorders>
            <w:shd w:val="clear" w:color="auto" w:fill="auto"/>
            <w:tcMar>
              <w:top w:w="113" w:type="dxa"/>
              <w:left w:w="113" w:type="dxa"/>
              <w:bottom w:w="113" w:type="dxa"/>
              <w:right w:w="113" w:type="dxa"/>
            </w:tcMar>
            <w:vAlign w:val="center"/>
          </w:tcPr>
          <w:p>
            <w:pPr>
              <w:widowControl/>
              <w:jc w:val="center"/>
              <w:rPr>
                <w:kern w:val="0"/>
                <w:szCs w:val="21"/>
              </w:rPr>
            </w:pPr>
            <w:r>
              <w:rPr>
                <w:kern w:val="0"/>
                <w:szCs w:val="21"/>
              </w:rPr>
              <w:t>100</w:t>
            </w:r>
          </w:p>
        </w:tc>
      </w:tr>
    </w:tbl>
    <w:p>
      <w:pPr>
        <w:widowControl/>
        <w:spacing w:line="360" w:lineRule="auto"/>
        <w:jc w:val="left"/>
        <w:rPr>
          <w:rFonts w:ascii="宋体" w:hAnsi="宋体" w:cs="宋体"/>
          <w:kern w:val="0"/>
          <w:szCs w:val="21"/>
        </w:rPr>
      </w:pPr>
      <w:r>
        <w:rPr>
          <w:rFonts w:hint="eastAsia" w:ascii="宋体" w:hAnsi="宋体" w:cs="宋体"/>
          <w:kern w:val="0"/>
          <w:szCs w:val="21"/>
        </w:rPr>
        <w:t>注：高级技师“管理”模块内容按技师标准考核。</w:t>
      </w:r>
    </w:p>
    <w:sectPr>
      <w:headerReference r:id="rId4" w:type="default"/>
      <w:footerReference r:id="rId6" w:type="default"/>
      <w:headerReference r:id="rId5" w:type="even"/>
      <w:footerReference r:id="rId7" w:type="even"/>
      <w:footnotePr>
        <w:numFmt w:val="decimalEnclosedCircleChinese"/>
        <w:numRestart w:val="eachPage"/>
      </w:footnotePr>
      <w:pgSz w:w="11906" w:h="16838"/>
      <w:pgMar w:top="1440" w:right="212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4101"/>
              <wp:cNvGraphicFramePr/>
              <a:graphic xmlns:a="http://schemas.openxmlformats.org/drawingml/2006/main">
                <a:graphicData uri="http://schemas.microsoft.com/office/word/2010/wordprocessingShape">
                  <wps:wsp>
                    <wps:cNvSpPr/>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rect id="4101"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ct/0tQAAAAFAQAADwAAAAAAAAABACAAAAAiAAAAZHJzL2Rvd25yZXYueG1sUEsB&#10;AhQAFAAAAAgAh07iQL/sfa3AAQAAoAMAAA4AAAAAAAAAAQAgAAAAIwEAAGRycy9lMm9Eb2MueG1s&#10;UEsFBgAAAAAGAAYAWQEAAFU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4100"/>
              <wp:cNvGraphicFramePr/>
              <a:graphic xmlns:a="http://schemas.openxmlformats.org/drawingml/2006/main">
                <a:graphicData uri="http://schemas.microsoft.com/office/word/2010/wordprocessingShape">
                  <wps:wsp>
                    <wps:cNvSpPr/>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rect id="4100"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nLf9LUAAAABQEAAA8AAAAAAAAAAQAgAAAAIgAAAGRycy9kb3ducmV2LnhtbFBLAQIU&#10;ABQAAAAIAIdO4kCrMqjrvgEAAJ8DAAAOAAAAAAAAAAEAIAAAACMBAABkcnMvZTJvRG9jLnhtbFBL&#10;BQYAAAAABgAGAFkBAABT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1"/>
        </w:rPr>
        <w:footnoteRef/>
      </w:r>
      <w:r>
        <w:rPr>
          <w:rFonts w:hint="eastAsia"/>
        </w:rPr>
        <w:t>相关职业：冷作工</w:t>
      </w:r>
      <w:r>
        <w:t>、焊工、钳工</w:t>
      </w:r>
      <w:r>
        <w:rPr>
          <w:rFonts w:hint="eastAsia"/>
        </w:rPr>
        <w:t>、机加工，下同。</w:t>
      </w:r>
    </w:p>
  </w:footnote>
  <w:footnote w:id="1">
    <w:p>
      <w:pPr>
        <w:pStyle w:val="6"/>
      </w:pPr>
      <w:r>
        <w:rPr>
          <w:rStyle w:val="11"/>
        </w:rPr>
        <w:footnoteRef/>
      </w:r>
      <w:r>
        <w:rPr>
          <w:rFonts w:hint="eastAsia"/>
        </w:rPr>
        <w:t>本专业或相关专业：冷作工</w:t>
      </w:r>
      <w:r>
        <w:t>、钳工、焊接、</w:t>
      </w:r>
      <w:r>
        <w:rPr>
          <w:rFonts w:hint="eastAsia"/>
        </w:rPr>
        <w:t>数控加工等</w:t>
      </w:r>
      <w:r>
        <w:t>机械</w:t>
      </w:r>
      <w:r>
        <w:rPr>
          <w:rFonts w:hint="eastAsia"/>
        </w:rPr>
        <w:t>类</w:t>
      </w:r>
      <w:r>
        <w:t>专业</w:t>
      </w:r>
      <w:r>
        <w:rPr>
          <w:rFonts w:hint="eastAsia"/>
        </w:rPr>
        <w:t>，下同。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right"/>
      <w:rPr>
        <w:rFonts w:ascii="黑体" w:hAnsi="黑体" w:eastAsia="黑体" w:cs="黑体"/>
      </w:rPr>
    </w:pPr>
    <w:r>
      <w:rPr>
        <w:rFonts w:hint="eastAsia" w:ascii="黑体" w:hAnsi="黑体" w:eastAsia="黑体" w:cs="黑体"/>
      </w:rPr>
      <w:t>职业编码：6-18-01-11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ascii="黑体" w:hAnsi="黑体" w:eastAsia="黑体" w:cs="黑体"/>
      </w:rPr>
    </w:pPr>
    <w:r>
      <w:rPr>
        <w:rFonts w:hint="eastAsia" w:ascii="黑体" w:hAnsi="黑体" w:eastAsia="黑体" w:cs="黑体"/>
      </w:rPr>
      <w:t>职业编码：6-18-01-11</w:t>
    </w:r>
  </w:p>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B1"/>
    <w:rsid w:val="00173014"/>
    <w:rsid w:val="001F6A10"/>
    <w:rsid w:val="002647CF"/>
    <w:rsid w:val="002A03CE"/>
    <w:rsid w:val="002D66A5"/>
    <w:rsid w:val="002F3983"/>
    <w:rsid w:val="004A611F"/>
    <w:rsid w:val="005050F4"/>
    <w:rsid w:val="005F4E75"/>
    <w:rsid w:val="00635DB1"/>
    <w:rsid w:val="0065780C"/>
    <w:rsid w:val="00687459"/>
    <w:rsid w:val="0077315A"/>
    <w:rsid w:val="00915E12"/>
    <w:rsid w:val="00A46E17"/>
    <w:rsid w:val="00B127AE"/>
    <w:rsid w:val="00BD62C9"/>
    <w:rsid w:val="00C36EF2"/>
    <w:rsid w:val="00E868F1"/>
    <w:rsid w:val="326D2539"/>
    <w:rsid w:val="49443F09"/>
    <w:rsid w:val="6F330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7"/>
    <w:qFormat/>
    <w:uiPriority w:val="99"/>
    <w:pPr>
      <w:snapToGrid w:val="0"/>
      <w:jc w:val="left"/>
    </w:pPr>
    <w:rPr>
      <w:sz w:val="18"/>
      <w:szCs w:val="18"/>
    </w:rPr>
  </w:style>
  <w:style w:type="paragraph" w:styleId="7">
    <w:name w:val="annotation subject"/>
    <w:basedOn w:val="2"/>
    <w:next w:val="2"/>
    <w:link w:val="15"/>
    <w:qFormat/>
    <w:uiPriority w:val="0"/>
    <w:rPr>
      <w:b/>
      <w:bCs/>
    </w:rPr>
  </w:style>
  <w:style w:type="character" w:styleId="10">
    <w:name w:val="annotation reference"/>
    <w:qFormat/>
    <w:uiPriority w:val="0"/>
    <w:rPr>
      <w:sz w:val="21"/>
      <w:szCs w:val="21"/>
    </w:rPr>
  </w:style>
  <w:style w:type="character" w:styleId="11">
    <w:name w:val="footnote reference"/>
    <w:basedOn w:val="9"/>
    <w:qFormat/>
    <w:uiPriority w:val="99"/>
    <w:rPr>
      <w:vertAlign w:val="superscript"/>
    </w:rPr>
  </w:style>
  <w:style w:type="character" w:customStyle="1" w:styleId="12">
    <w:name w:val="页眉 Char"/>
    <w:link w:val="5"/>
    <w:qFormat/>
    <w:uiPriority w:val="0"/>
    <w:rPr>
      <w:kern w:val="2"/>
      <w:sz w:val="18"/>
      <w:szCs w:val="18"/>
    </w:rPr>
  </w:style>
  <w:style w:type="character" w:customStyle="1" w:styleId="13">
    <w:name w:val="页脚 Char"/>
    <w:link w:val="4"/>
    <w:qFormat/>
    <w:uiPriority w:val="0"/>
    <w:rPr>
      <w:kern w:val="2"/>
      <w:sz w:val="18"/>
      <w:szCs w:val="18"/>
    </w:rPr>
  </w:style>
  <w:style w:type="character" w:customStyle="1" w:styleId="14">
    <w:name w:val="批注文字 Char"/>
    <w:link w:val="2"/>
    <w:qFormat/>
    <w:uiPriority w:val="0"/>
    <w:rPr>
      <w:kern w:val="2"/>
      <w:sz w:val="21"/>
      <w:szCs w:val="24"/>
    </w:rPr>
  </w:style>
  <w:style w:type="character" w:customStyle="1" w:styleId="15">
    <w:name w:val="批注主题 Char"/>
    <w:link w:val="7"/>
    <w:qFormat/>
    <w:uiPriority w:val="0"/>
    <w:rPr>
      <w:b/>
      <w:bCs/>
      <w:kern w:val="2"/>
      <w:sz w:val="21"/>
      <w:szCs w:val="24"/>
    </w:rPr>
  </w:style>
  <w:style w:type="character" w:customStyle="1" w:styleId="16">
    <w:name w:val="批注框文本 Char"/>
    <w:link w:val="3"/>
    <w:qFormat/>
    <w:uiPriority w:val="0"/>
    <w:rPr>
      <w:kern w:val="2"/>
      <w:sz w:val="18"/>
      <w:szCs w:val="18"/>
    </w:rPr>
  </w:style>
  <w:style w:type="character" w:customStyle="1" w:styleId="17">
    <w:name w:val="脚注文本 Char"/>
    <w:basedOn w:val="9"/>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7D9D8-19E3-4847-978E-00108F112D71}">
  <ds:schemaRefs/>
</ds:datastoreItem>
</file>

<file path=customXml/itemProps3.xml><?xml version="1.0" encoding="utf-8"?>
<ds:datastoreItem xmlns:ds="http://schemas.openxmlformats.org/officeDocument/2006/customXml" ds:itemID="{B3D4D150-1FBA-4829-81B2-71EB58E41C51}">
  <ds:schemaRefs/>
</ds:datastoreItem>
</file>

<file path=customXml/itemProps4.xml><?xml version="1.0" encoding="utf-8"?>
<ds:datastoreItem xmlns:ds="http://schemas.openxmlformats.org/officeDocument/2006/customXml" ds:itemID="{37105231-5848-492D-BF21-30A1D9045999}">
  <ds:schemaRefs/>
</ds:datastoreItem>
</file>

<file path=customXml/itemProps5.xml><?xml version="1.0" encoding="utf-8"?>
<ds:datastoreItem xmlns:ds="http://schemas.openxmlformats.org/officeDocument/2006/customXml" ds:itemID="{E67B94D7-5B94-4645-AB3F-B653C555546F}">
  <ds:schemaRefs/>
</ds:datastoreItem>
</file>

<file path=customXml/itemProps6.xml><?xml version="1.0" encoding="utf-8"?>
<ds:datastoreItem xmlns:ds="http://schemas.openxmlformats.org/officeDocument/2006/customXml" ds:itemID="{6CC57870-69B0-4E9B-98F5-1102EB25370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22</Pages>
  <Words>1447</Words>
  <Characters>8250</Characters>
  <Lines>68</Lines>
  <Paragraphs>19</Paragraphs>
  <TotalTime>86</TotalTime>
  <ScaleCrop>false</ScaleCrop>
  <LinksUpToDate>false</LinksUpToDate>
  <CharactersWithSpaces>9678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2021-04-26T01:09:00Z</dcterms:created>
  <dc:creator>w_k_f</dc:creator>
  <cp:lastModifiedBy>j</cp:lastModifiedBy>
  <cp:lastPrinted>2013-01-03T06:16:00Z</cp:lastPrinted>
  <dcterms:modified xsi:type="dcterms:W3CDTF">2021-04-30T02:20:11Z</dcterms:modified>
  <dc:title>冷作钣金工国家职业标准</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